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5C30" w:rsidRDefault="006260F6">
      <w:pPr>
        <w:tabs>
          <w:tab w:val="center" w:pos="4539"/>
          <w:tab w:val="right" w:pos="7943"/>
          <w:tab w:val="right" w:pos="9645"/>
        </w:tabs>
        <w:spacing w:after="0"/>
        <w:ind w:right="2"/>
        <w:rPr>
          <w:rFonts w:ascii="Arial" w:hAnsi="Arial" w:cs="Arial"/>
          <w:b/>
          <w:sz w:val="24"/>
          <w:szCs w:val="24"/>
          <w:lang w:val="en-US"/>
        </w:rPr>
      </w:pPr>
      <w:r>
        <w:rPr>
          <w:rFonts w:ascii="Arial" w:eastAsia="Batang" w:hAnsi="Arial" w:cs="Arial"/>
          <w:b/>
          <w:sz w:val="24"/>
          <w:szCs w:val="24"/>
          <w:lang w:val="en-US" w:eastAsia="zh-CN" w:bidi="ar"/>
        </w:rPr>
        <w:t>3GPP TSG RAN WG1 #114</w:t>
      </w:r>
      <w:r>
        <w:rPr>
          <w:rFonts w:ascii="Arial" w:eastAsia="Batang" w:hAnsi="Arial" w:cs="Arial" w:hint="eastAsia"/>
          <w:b/>
          <w:sz w:val="24"/>
          <w:szCs w:val="24"/>
          <w:lang w:val="en-US" w:eastAsia="zh-CN" w:bidi="ar"/>
        </w:rPr>
        <w:t>-bis</w:t>
      </w:r>
      <w:r>
        <w:rPr>
          <w:rFonts w:ascii="Arial" w:eastAsia="Batang" w:hAnsi="Arial" w:cs="Arial"/>
          <w:b/>
          <w:sz w:val="24"/>
          <w:szCs w:val="24"/>
          <w:lang w:val="en-US" w:eastAsia="zh-CN" w:bidi="ar"/>
        </w:rPr>
        <w:tab/>
      </w:r>
      <w:r>
        <w:rPr>
          <w:rFonts w:ascii="Arial" w:eastAsia="Batang" w:hAnsi="Arial" w:cs="Arial"/>
          <w:b/>
          <w:sz w:val="24"/>
          <w:szCs w:val="24"/>
          <w:lang w:val="en-US" w:eastAsia="zh-CN" w:bidi="ar"/>
        </w:rPr>
        <w:tab/>
      </w:r>
      <w:r>
        <w:rPr>
          <w:rFonts w:ascii="Arial" w:eastAsia="Batang" w:hAnsi="Arial" w:cs="Arial"/>
          <w:b/>
          <w:sz w:val="24"/>
          <w:szCs w:val="24"/>
          <w:lang w:val="en-US" w:eastAsia="zh-CN" w:bidi="ar"/>
        </w:rPr>
        <w:tab/>
        <w:t>R1-230</w:t>
      </w:r>
      <w:r>
        <w:rPr>
          <w:rFonts w:ascii="Arial" w:eastAsia="Batang" w:hAnsi="Arial" w:cs="Arial" w:hint="eastAsia"/>
          <w:b/>
          <w:sz w:val="24"/>
          <w:szCs w:val="24"/>
          <w:lang w:val="en-US" w:eastAsia="zh-CN" w:bidi="ar"/>
        </w:rPr>
        <w:t>9145</w:t>
      </w:r>
    </w:p>
    <w:p w:rsidR="00585C30" w:rsidRDefault="006260F6">
      <w:pPr>
        <w:tabs>
          <w:tab w:val="center" w:pos="4539"/>
          <w:tab w:val="right" w:pos="9078"/>
        </w:tabs>
        <w:spacing w:after="0"/>
        <w:rPr>
          <w:rFonts w:ascii="Arial" w:eastAsia="MS Mincho" w:hAnsi="Arial" w:cs="Arial"/>
          <w:b/>
          <w:sz w:val="24"/>
          <w:szCs w:val="24"/>
          <w:lang w:val="en-US"/>
        </w:rPr>
      </w:pPr>
      <w:r>
        <w:rPr>
          <w:rFonts w:ascii="Arial" w:eastAsia="MS Mincho" w:hAnsi="Arial" w:cs="Arial" w:hint="eastAsia"/>
          <w:b/>
          <w:sz w:val="24"/>
          <w:szCs w:val="24"/>
          <w:lang w:val="en-US" w:eastAsia="zh-CN" w:bidi="ar"/>
        </w:rPr>
        <w:t>Xiamen</w:t>
      </w:r>
      <w:r>
        <w:rPr>
          <w:rFonts w:ascii="Arial" w:eastAsia="MS Mincho" w:hAnsi="Arial" w:cs="Arial"/>
          <w:b/>
          <w:sz w:val="24"/>
          <w:szCs w:val="24"/>
          <w:lang w:val="en-US" w:eastAsia="zh-CN" w:bidi="ar"/>
        </w:rPr>
        <w:t xml:space="preserve">, </w:t>
      </w:r>
      <w:r>
        <w:rPr>
          <w:rFonts w:ascii="Arial" w:eastAsia="MS Mincho" w:hAnsi="Arial" w:cs="Arial" w:hint="eastAsia"/>
          <w:b/>
          <w:sz w:val="24"/>
          <w:szCs w:val="24"/>
          <w:lang w:val="en-US" w:eastAsia="zh-CN" w:bidi="ar"/>
        </w:rPr>
        <w:t>China</w:t>
      </w:r>
      <w:r>
        <w:rPr>
          <w:rFonts w:ascii="Arial" w:eastAsia="MS Mincho" w:hAnsi="Arial" w:cs="Arial"/>
          <w:b/>
          <w:sz w:val="24"/>
          <w:szCs w:val="24"/>
          <w:lang w:val="en-US" w:eastAsia="zh-CN" w:bidi="ar"/>
        </w:rPr>
        <w:t xml:space="preserve">, </w:t>
      </w:r>
      <w:r>
        <w:rPr>
          <w:rFonts w:ascii="Arial" w:eastAsia="MS Mincho" w:hAnsi="Arial" w:cs="Arial" w:hint="eastAsia"/>
          <w:b/>
          <w:sz w:val="24"/>
          <w:szCs w:val="24"/>
          <w:lang w:val="en-US" w:eastAsia="zh-CN" w:bidi="ar"/>
        </w:rPr>
        <w:t>October</w:t>
      </w:r>
      <w:r>
        <w:rPr>
          <w:rFonts w:ascii="Arial" w:eastAsia="MS Mincho" w:hAnsi="Arial" w:cs="Arial"/>
          <w:b/>
          <w:sz w:val="24"/>
          <w:szCs w:val="24"/>
          <w:lang w:val="en-US" w:eastAsia="zh-CN" w:bidi="ar"/>
        </w:rPr>
        <w:t xml:space="preserve"> </w:t>
      </w:r>
      <w:r>
        <w:rPr>
          <w:rFonts w:ascii="Arial" w:eastAsia="MS Mincho" w:hAnsi="Arial" w:cs="Arial" w:hint="eastAsia"/>
          <w:b/>
          <w:sz w:val="24"/>
          <w:szCs w:val="24"/>
          <w:lang w:val="en-US" w:eastAsia="zh-CN" w:bidi="ar"/>
        </w:rPr>
        <w:t>9</w:t>
      </w:r>
      <w:r>
        <w:rPr>
          <w:rFonts w:ascii="Arial" w:eastAsia="MS Mincho" w:hAnsi="Arial" w:cs="Arial" w:hint="eastAsia"/>
          <w:b/>
          <w:sz w:val="24"/>
          <w:szCs w:val="24"/>
          <w:vertAlign w:val="superscript"/>
          <w:lang w:val="en-US" w:eastAsia="zh-CN" w:bidi="ar"/>
        </w:rPr>
        <w:t>th</w:t>
      </w:r>
      <w:r>
        <w:rPr>
          <w:rFonts w:ascii="Arial" w:eastAsia="MS Mincho" w:hAnsi="Arial" w:cs="Arial"/>
          <w:b/>
          <w:sz w:val="24"/>
          <w:szCs w:val="24"/>
          <w:lang w:val="en-US" w:eastAsia="zh-CN" w:bidi="ar"/>
        </w:rPr>
        <w:t xml:space="preserve"> – </w:t>
      </w:r>
      <w:r>
        <w:rPr>
          <w:rFonts w:ascii="Arial" w:eastAsia="MS Mincho" w:hAnsi="Arial" w:cs="Arial" w:hint="eastAsia"/>
          <w:b/>
          <w:sz w:val="24"/>
          <w:szCs w:val="24"/>
          <w:lang w:val="en-US" w:eastAsia="zh-CN" w:bidi="ar"/>
        </w:rPr>
        <w:t>13</w:t>
      </w:r>
      <w:r>
        <w:rPr>
          <w:rFonts w:ascii="Arial" w:eastAsia="MS Mincho" w:hAnsi="Arial" w:cs="Arial" w:hint="eastAsia"/>
          <w:b/>
          <w:sz w:val="24"/>
          <w:szCs w:val="24"/>
          <w:vertAlign w:val="superscript"/>
          <w:lang w:val="en-US" w:eastAsia="zh-CN" w:bidi="ar"/>
        </w:rPr>
        <w:t>th</w:t>
      </w:r>
      <w:r>
        <w:rPr>
          <w:rFonts w:ascii="Arial" w:eastAsia="MS Mincho" w:hAnsi="Arial" w:cs="Arial"/>
          <w:b/>
          <w:sz w:val="24"/>
          <w:szCs w:val="24"/>
          <w:lang w:val="en-US" w:eastAsia="zh-CN" w:bidi="ar"/>
        </w:rPr>
        <w:t>, 2023</w:t>
      </w:r>
    </w:p>
    <w:p w:rsidR="00585C30" w:rsidRDefault="00585C30">
      <w:pPr>
        <w:pStyle w:val="3GPPHeader"/>
        <w:rPr>
          <w:lang w:val="en-US"/>
        </w:rPr>
      </w:pPr>
    </w:p>
    <w:p w:rsidR="00585C30" w:rsidRDefault="006260F6" w:rsidP="00CD1D23">
      <w:pPr>
        <w:pStyle w:val="3GPPHeader"/>
        <w:spacing w:after="120" w:line="240" w:lineRule="auto"/>
        <w:rPr>
          <w:sz w:val="22"/>
          <w:szCs w:val="22"/>
        </w:rPr>
      </w:pPr>
      <w:r>
        <w:rPr>
          <w:sz w:val="22"/>
          <w:szCs w:val="22"/>
          <w:lang w:val="en-US"/>
        </w:rPr>
        <w:t>Agenda Item:</w:t>
      </w:r>
      <w:r>
        <w:rPr>
          <w:sz w:val="22"/>
          <w:szCs w:val="22"/>
          <w:lang w:val="en-US"/>
        </w:rPr>
        <w:tab/>
      </w:r>
      <w:r>
        <w:rPr>
          <w:sz w:val="22"/>
          <w:szCs w:val="22"/>
        </w:rPr>
        <w:t>5</w:t>
      </w:r>
    </w:p>
    <w:p w:rsidR="00585C30" w:rsidRDefault="006260F6" w:rsidP="00CD1D23">
      <w:pPr>
        <w:pStyle w:val="3GPPHeader"/>
        <w:spacing w:after="120" w:line="240" w:lineRule="auto"/>
        <w:rPr>
          <w:rFonts w:eastAsia="宋体"/>
          <w:sz w:val="22"/>
          <w:szCs w:val="22"/>
          <w:lang w:val="en-US"/>
        </w:rPr>
      </w:pPr>
      <w:r>
        <w:rPr>
          <w:sz w:val="22"/>
          <w:szCs w:val="22"/>
        </w:rPr>
        <w:t>Source:</w:t>
      </w:r>
      <w:r>
        <w:rPr>
          <w:sz w:val="22"/>
          <w:szCs w:val="22"/>
        </w:rPr>
        <w:tab/>
      </w:r>
      <w:r>
        <w:rPr>
          <w:rFonts w:eastAsia="宋体" w:hint="eastAsia"/>
          <w:sz w:val="22"/>
          <w:szCs w:val="22"/>
          <w:lang w:val="en-US"/>
        </w:rPr>
        <w:t>ZTE</w:t>
      </w:r>
    </w:p>
    <w:p w:rsidR="00585C30" w:rsidRDefault="006260F6" w:rsidP="00CD1D23">
      <w:pPr>
        <w:pStyle w:val="3GPPHeader"/>
        <w:spacing w:after="120" w:line="240" w:lineRule="auto"/>
        <w:ind w:left="1701" w:hanging="1701"/>
        <w:rPr>
          <w:rFonts w:eastAsia="宋体"/>
          <w:bCs/>
          <w:sz w:val="22"/>
          <w:szCs w:val="22"/>
          <w:lang w:val="en-US"/>
        </w:rPr>
      </w:pPr>
      <w:r>
        <w:rPr>
          <w:sz w:val="22"/>
          <w:szCs w:val="22"/>
        </w:rPr>
        <w:t>Title:</w:t>
      </w:r>
      <w:r>
        <w:rPr>
          <w:sz w:val="22"/>
          <w:szCs w:val="22"/>
        </w:rPr>
        <w:tab/>
      </w:r>
      <w:r>
        <w:rPr>
          <w:rFonts w:hint="eastAsia"/>
          <w:sz w:val="22"/>
          <w:szCs w:val="22"/>
        </w:rPr>
        <w:t xml:space="preserve">Discussion on reply LS on paging overlapping with CG-SDT for HD-FDD </w:t>
      </w:r>
      <w:proofErr w:type="spellStart"/>
      <w:r>
        <w:rPr>
          <w:rFonts w:hint="eastAsia"/>
          <w:sz w:val="22"/>
          <w:szCs w:val="22"/>
        </w:rPr>
        <w:t>RedCap</w:t>
      </w:r>
      <w:proofErr w:type="spellEnd"/>
      <w:r>
        <w:rPr>
          <w:rFonts w:hint="eastAsia"/>
          <w:sz w:val="22"/>
          <w:szCs w:val="22"/>
        </w:rPr>
        <w:t xml:space="preserve"> UE</w:t>
      </w:r>
    </w:p>
    <w:p w:rsidR="00585C30" w:rsidRDefault="006260F6" w:rsidP="00CD1D23">
      <w:pPr>
        <w:pStyle w:val="3GPPHeader"/>
        <w:spacing w:after="120" w:line="240" w:lineRule="auto"/>
        <w:ind w:left="1701" w:hanging="1701"/>
      </w:pPr>
      <w:r>
        <w:rPr>
          <w:sz w:val="22"/>
          <w:szCs w:val="22"/>
        </w:rPr>
        <w:t>Document for:</w:t>
      </w:r>
      <w:r>
        <w:rPr>
          <w:sz w:val="22"/>
          <w:szCs w:val="22"/>
        </w:rPr>
        <w:tab/>
      </w:r>
      <w:r>
        <w:rPr>
          <w:sz w:val="22"/>
        </w:rPr>
        <w:t>Discussion, Decision</w:t>
      </w:r>
    </w:p>
    <w:p w:rsidR="00585C30" w:rsidRDefault="006260F6">
      <w:pPr>
        <w:pStyle w:val="1"/>
      </w:pPr>
      <w:r>
        <w:t>1</w:t>
      </w:r>
      <w:r>
        <w:tab/>
        <w:t>Introduction</w:t>
      </w:r>
    </w:p>
    <w:p w:rsidR="00585C30" w:rsidRDefault="006260F6">
      <w:pPr>
        <w:rPr>
          <w:rFonts w:eastAsia="宋体"/>
          <w:lang w:val="en-US" w:eastAsia="zh-CN"/>
        </w:rPr>
      </w:pPr>
      <w:r>
        <w:rPr>
          <w:rFonts w:eastAsia="宋体" w:hint="eastAsia"/>
          <w:lang w:val="en-US" w:eastAsia="zh-CN"/>
        </w:rPr>
        <w:t xml:space="preserve">In RAN1#113, </w:t>
      </w:r>
      <w:r>
        <w:t xml:space="preserve">RAN WG1 received </w:t>
      </w:r>
      <w:proofErr w:type="gramStart"/>
      <w:r>
        <w:t>a</w:t>
      </w:r>
      <w:r>
        <w:rPr>
          <w:rFonts w:eastAsia="宋体" w:hint="eastAsia"/>
          <w:lang w:val="en-US" w:eastAsia="zh-CN"/>
        </w:rPr>
        <w:t>n</w:t>
      </w:r>
      <w:proofErr w:type="gramEnd"/>
      <w:r>
        <w:t xml:space="preserve"> LS</w:t>
      </w:r>
      <w:r>
        <w:rPr>
          <w:rFonts w:eastAsia="宋体" w:hint="eastAsia"/>
          <w:lang w:val="en-US" w:eastAsia="zh-CN"/>
        </w:rPr>
        <w:t xml:space="preserve"> R1-2304331(R2-2304562)</w:t>
      </w:r>
      <w:r>
        <w:t xml:space="preserve"> from RAN WG</w:t>
      </w:r>
      <w:r>
        <w:rPr>
          <w:rFonts w:eastAsia="宋体" w:hint="eastAsia"/>
          <w:lang w:val="en-US" w:eastAsia="zh-CN"/>
        </w:rPr>
        <w:t xml:space="preserve">2 regarding the paging overlapping with CG-SDT for HD-FDD </w:t>
      </w:r>
      <w:proofErr w:type="spellStart"/>
      <w:r>
        <w:rPr>
          <w:rFonts w:eastAsia="宋体" w:hint="eastAsia"/>
          <w:lang w:val="en-US" w:eastAsia="zh-CN"/>
        </w:rPr>
        <w:t>RedCap</w:t>
      </w:r>
      <w:proofErr w:type="spellEnd"/>
      <w:r>
        <w:rPr>
          <w:rFonts w:eastAsia="宋体" w:hint="eastAsia"/>
          <w:lang w:val="en-US" w:eastAsia="zh-CN"/>
        </w:rPr>
        <w:t xml:space="preserve"> UE.</w:t>
      </w:r>
    </w:p>
    <w:tbl>
      <w:tblPr>
        <w:tblStyle w:val="af3"/>
        <w:tblW w:w="0" w:type="auto"/>
        <w:tblLook w:val="04A0" w:firstRow="1" w:lastRow="0" w:firstColumn="1" w:lastColumn="0" w:noHBand="0" w:noVBand="1"/>
      </w:tblPr>
      <w:tblGrid>
        <w:gridCol w:w="9629"/>
      </w:tblGrid>
      <w:tr w:rsidR="00585C30">
        <w:tc>
          <w:tcPr>
            <w:tcW w:w="9855" w:type="dxa"/>
          </w:tcPr>
          <w:p w:rsidR="00585C30" w:rsidRDefault="006260F6">
            <w:pPr>
              <w:keepNext/>
              <w:keepLines/>
              <w:pBdr>
                <w:top w:val="single" w:sz="12" w:space="3" w:color="auto"/>
              </w:pBdr>
              <w:spacing w:before="240"/>
              <w:ind w:left="1134" w:hanging="1134"/>
              <w:outlineLvl w:val="0"/>
              <w:rPr>
                <w:sz w:val="36"/>
                <w:lang w:eastAsia="en-GB"/>
              </w:rPr>
            </w:pPr>
            <w:r>
              <w:rPr>
                <w:sz w:val="36"/>
                <w:lang w:eastAsia="en-GB"/>
              </w:rPr>
              <w:t>1</w:t>
            </w:r>
            <w:r>
              <w:rPr>
                <w:sz w:val="36"/>
                <w:lang w:eastAsia="en-GB"/>
              </w:rPr>
              <w:tab/>
              <w:t>Overall description</w:t>
            </w:r>
          </w:p>
          <w:p w:rsidR="00585C30" w:rsidRDefault="006260F6">
            <w:r>
              <w:t xml:space="preserve">RAN2 has discussed possible clarifications on monitoring of paging occasions for CG-SDT with HD-FDD Redcap UEs based on specification text in RAN2 and relevant sections in RAN1 and RAN4. </w:t>
            </w:r>
          </w:p>
          <w:p w:rsidR="00585C30" w:rsidRDefault="006260F6">
            <w:r>
              <w:t xml:space="preserve">Current RAN2 specifications do not explicitly specify what happens for UEs in half duplex mode if a paging occasion conflicts with a CG-SDT occasion. </w:t>
            </w:r>
          </w:p>
          <w:p w:rsidR="00585C30" w:rsidRDefault="006260F6">
            <w: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Pr>
                <w:lang w:eastAsia="en-GB"/>
              </w:rPr>
              <w:t>if the initial downlink BWP on which the SDT procedure is ongoing is associated with a CD-SSB</w:t>
            </w:r>
            <w:r>
              <w:t xml:space="preserve">. </w:t>
            </w:r>
          </w:p>
          <w:p w:rsidR="00585C30" w:rsidRDefault="006260F6">
            <w: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rsidR="00585C30" w:rsidRDefault="006260F6">
            <w:r>
              <w:t xml:space="preserve">Hence, RAN2 would like to ask RAN1 and RAN4 to </w:t>
            </w:r>
            <w:r>
              <w:rPr>
                <w:bCs/>
                <w:lang w:eastAsia="en-GB"/>
              </w:rPr>
              <w:t>take the above understanding into account and discuss possible amendment on misalignment between RAN2 specifications and RAN1 and/or RAN4 specifications.</w:t>
            </w:r>
          </w:p>
          <w:p w:rsidR="00585C30" w:rsidRDefault="006260F6">
            <w:pPr>
              <w:keepNext/>
              <w:keepLines/>
              <w:pBdr>
                <w:top w:val="single" w:sz="12" w:space="3" w:color="auto"/>
              </w:pBdr>
              <w:spacing w:before="240"/>
              <w:ind w:left="1134" w:hanging="1134"/>
              <w:outlineLvl w:val="0"/>
              <w:rPr>
                <w:sz w:val="36"/>
                <w:lang w:eastAsia="en-GB"/>
              </w:rPr>
            </w:pPr>
            <w:r>
              <w:rPr>
                <w:sz w:val="36"/>
                <w:lang w:eastAsia="en-GB"/>
              </w:rPr>
              <w:t>2</w:t>
            </w:r>
            <w:r>
              <w:rPr>
                <w:sz w:val="36"/>
                <w:lang w:eastAsia="en-GB"/>
              </w:rPr>
              <w:tab/>
              <w:t>Actions</w:t>
            </w:r>
          </w:p>
          <w:p w:rsidR="00585C30" w:rsidRDefault="006260F6">
            <w:pPr>
              <w:spacing w:after="120"/>
              <w:ind w:left="1985" w:hanging="1985"/>
              <w:rPr>
                <w:b/>
                <w:lang w:eastAsia="en-GB"/>
              </w:rPr>
            </w:pPr>
            <w:r>
              <w:rPr>
                <w:b/>
                <w:lang w:eastAsia="en-GB"/>
              </w:rPr>
              <w:t>To RAN WG1 and RAN WG4</w:t>
            </w:r>
          </w:p>
          <w:p w:rsidR="00585C30" w:rsidRDefault="006260F6">
            <w:pPr>
              <w:rPr>
                <w:rFonts w:eastAsia="宋体"/>
                <w:lang w:val="en-US" w:eastAsia="zh-CN"/>
              </w:rPr>
            </w:pPr>
            <w:r>
              <w:rPr>
                <w:b/>
                <w:lang w:eastAsia="en-GB"/>
              </w:rPr>
              <w:t xml:space="preserve">ACTION: </w:t>
            </w:r>
            <w:r>
              <w:rPr>
                <w:b/>
                <w:lang w:eastAsia="en-GB"/>
              </w:rPr>
              <w:tab/>
            </w:r>
            <w:r>
              <w:t xml:space="preserve">RAN2 would like to ask RAN1 and RAN4 to </w:t>
            </w:r>
            <w:r>
              <w:rPr>
                <w:bCs/>
                <w:lang w:eastAsia="en-GB"/>
              </w:rPr>
              <w:t xml:space="preserve">take the above understanding into account and discuss possible amendment on misalignment between RAN2 specifications and RAN1 and/or RAN4 specifications for </w:t>
            </w:r>
            <w:r>
              <w:t>CG-SDT with HD-FDD Redcap</w:t>
            </w:r>
            <w:r>
              <w:rPr>
                <w:bCs/>
                <w:lang w:eastAsia="en-GB"/>
              </w:rPr>
              <w:t>.</w:t>
            </w:r>
          </w:p>
        </w:tc>
      </w:tr>
    </w:tbl>
    <w:p w:rsidR="00585C30" w:rsidRDefault="006260F6">
      <w:pPr>
        <w:spacing w:before="120" w:line="240" w:lineRule="auto"/>
        <w:rPr>
          <w:rFonts w:eastAsia="宋体"/>
          <w:lang w:val="en-US" w:eastAsia="zh-CN"/>
        </w:rPr>
      </w:pPr>
      <w:r>
        <w:rPr>
          <w:rFonts w:eastAsia="宋体" w:hint="eastAsia"/>
          <w:lang w:val="en-US" w:eastAsia="zh-CN"/>
        </w:rPr>
        <w:t xml:space="preserve">In this meeting, </w:t>
      </w:r>
      <w:r>
        <w:t xml:space="preserve">RAN WG1 </w:t>
      </w:r>
      <w:r>
        <w:rPr>
          <w:rFonts w:eastAsia="宋体" w:hint="eastAsia"/>
          <w:lang w:val="en-US" w:eastAsia="zh-CN"/>
        </w:rPr>
        <w:t xml:space="preserve">has </w:t>
      </w:r>
      <w:r>
        <w:t xml:space="preserve">received </w:t>
      </w:r>
      <w:proofErr w:type="gramStart"/>
      <w:r>
        <w:t>a</w:t>
      </w:r>
      <w:r>
        <w:rPr>
          <w:rFonts w:eastAsia="宋体" w:hint="eastAsia"/>
          <w:lang w:val="en-US" w:eastAsia="zh-CN"/>
        </w:rPr>
        <w:t>n</w:t>
      </w:r>
      <w:proofErr w:type="gramEnd"/>
      <w:r>
        <w:t xml:space="preserve"> LS</w:t>
      </w:r>
      <w:r>
        <w:rPr>
          <w:rFonts w:eastAsia="宋体" w:hint="eastAsia"/>
          <w:lang w:val="en-US" w:eastAsia="zh-CN"/>
        </w:rPr>
        <w:t xml:space="preserve"> R1-2308812(R4-2314464)</w:t>
      </w:r>
      <w:r>
        <w:t xml:space="preserve"> from RAN WG</w:t>
      </w:r>
      <w:r>
        <w:rPr>
          <w:rFonts w:eastAsia="宋体" w:hint="eastAsia"/>
          <w:lang w:val="en-US" w:eastAsia="zh-CN"/>
        </w:rPr>
        <w:t xml:space="preserve">4, where RAN4 shows their position that RAN4 will </w:t>
      </w:r>
      <w:r>
        <w:t xml:space="preserve">further update requirements for the case of partial collisions of POs with CG-SDT occasions for HD-FDD </w:t>
      </w:r>
      <w:proofErr w:type="spellStart"/>
      <w:r>
        <w:t>RedCap</w:t>
      </w:r>
      <w:proofErr w:type="spellEnd"/>
      <w:r>
        <w:t xml:space="preserve"> UE within the SI modification period based on RAN2 LS</w:t>
      </w:r>
      <w:r>
        <w:rPr>
          <w:rFonts w:eastAsia="宋体" w:hint="eastAsia"/>
          <w:lang w:val="en-US" w:eastAsia="zh-CN"/>
        </w:rPr>
        <w:t>.</w:t>
      </w:r>
    </w:p>
    <w:tbl>
      <w:tblPr>
        <w:tblStyle w:val="af3"/>
        <w:tblW w:w="0" w:type="auto"/>
        <w:tblLook w:val="04A0" w:firstRow="1" w:lastRow="0" w:firstColumn="1" w:lastColumn="0" w:noHBand="0" w:noVBand="1"/>
      </w:tblPr>
      <w:tblGrid>
        <w:gridCol w:w="9629"/>
      </w:tblGrid>
      <w:tr w:rsidR="00585C30">
        <w:tc>
          <w:tcPr>
            <w:tcW w:w="9855" w:type="dxa"/>
          </w:tcPr>
          <w:p w:rsidR="00585C30" w:rsidRDefault="006260F6">
            <w:pPr>
              <w:pStyle w:val="1"/>
              <w:outlineLvl w:val="0"/>
            </w:pPr>
            <w:r>
              <w:lastRenderedPageBreak/>
              <w:t>1</w:t>
            </w:r>
            <w:r>
              <w:tab/>
              <w:t>Overall description</w:t>
            </w:r>
          </w:p>
          <w:p w:rsidR="00585C30" w:rsidRDefault="006260F6">
            <w:pPr>
              <w:jc w:val="both"/>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w:t>
            </w:r>
            <w:proofErr w:type="spellStart"/>
            <w:r>
              <w:t>spesifications</w:t>
            </w:r>
            <w:proofErr w:type="spellEnd"/>
            <w:r>
              <w:t xml:space="preserve"> in 38.133, clause 5.1B.2.6, and reached the following agreement in RAN4#108 meeting:</w:t>
            </w:r>
            <w:bookmarkStart w:id="0" w:name="_Hlk143661393"/>
          </w:p>
          <w:tbl>
            <w:tblPr>
              <w:tblStyle w:val="af3"/>
              <w:tblW w:w="0" w:type="auto"/>
              <w:tblInd w:w="108" w:type="dxa"/>
              <w:tblLook w:val="04A0" w:firstRow="1" w:lastRow="0" w:firstColumn="1" w:lastColumn="0" w:noHBand="0" w:noVBand="1"/>
            </w:tblPr>
            <w:tblGrid>
              <w:gridCol w:w="9295"/>
            </w:tblGrid>
            <w:tr w:rsidR="00585C30">
              <w:tc>
                <w:tcPr>
                  <w:tcW w:w="9749" w:type="dxa"/>
                </w:tcPr>
                <w:bookmarkEnd w:id="0"/>
                <w:p w:rsidR="00585C30" w:rsidRDefault="006260F6">
                  <w:r>
                    <w:t xml:space="preserve">Agreement: </w:t>
                  </w:r>
                </w:p>
                <w:p w:rsidR="00585C30" w:rsidRDefault="006260F6">
                  <w:pPr>
                    <w:ind w:left="284"/>
                  </w:pPr>
                  <w:r>
                    <w:t xml:space="preserve">RAN4 will further update requirements for the case of partial collisions of POs with CG-SDT occasions for HD-FDD </w:t>
                  </w:r>
                  <w:proofErr w:type="spellStart"/>
                  <w:r>
                    <w:t>RedCap</w:t>
                  </w:r>
                  <w:proofErr w:type="spellEnd"/>
                  <w:r>
                    <w:t xml:space="preserve"> UE within the SI modification period based on RAN2 LS</w:t>
                  </w:r>
                </w:p>
                <w:p w:rsidR="00585C30" w:rsidRDefault="006260F6">
                  <w:pPr>
                    <w:ind w:left="284"/>
                  </w:pPr>
                  <w:r>
                    <w:t xml:space="preserve">There are no existing RRM requirements for the case when all available POs are colliding with CG-SDT occasions for HD-FDD </w:t>
                  </w:r>
                  <w:proofErr w:type="spellStart"/>
                  <w:r>
                    <w:t>RedCap</w:t>
                  </w:r>
                  <w:proofErr w:type="spellEnd"/>
                  <w:r>
                    <w:t xml:space="preserve"> UE within the SI modification period.</w:t>
                  </w:r>
                </w:p>
                <w:p w:rsidR="00585C30" w:rsidRDefault="006260F6">
                  <w:pPr>
                    <w:ind w:left="568"/>
                  </w:pPr>
                  <w:r>
                    <w:t xml:space="preserve">RAN4 is not planning to cover this scenario in Rel-17 or Rel-18 specifications. </w:t>
                  </w:r>
                </w:p>
              </w:tc>
            </w:tr>
          </w:tbl>
          <w:p w:rsidR="00585C30" w:rsidRDefault="006260F6">
            <w:pPr>
              <w:spacing w:beforeLines="100" w:before="240"/>
              <w:jc w:val="both"/>
              <w:rPr>
                <w:szCs w:val="22"/>
              </w:rPr>
            </w:pPr>
            <w:r>
              <w:rPr>
                <w:szCs w:val="22"/>
              </w:rPr>
              <w:t xml:space="preserve">Based on the above agreement, RAN4 will make the necessary update on clause 5.1B.2.6 in 38.133 to resolve the misalignment issue between RAN2 and RAN4 specifications. </w:t>
            </w:r>
          </w:p>
          <w:p w:rsidR="00585C30" w:rsidRDefault="006260F6">
            <w:pPr>
              <w:spacing w:beforeLines="100" w:before="240"/>
              <w:jc w:val="both"/>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 xml:space="preserve">RAN4 would like to check with RAN1 and RAN2 whether the case when all available POs are colliding with CG-SDT occasions for HD-FDD </w:t>
            </w:r>
            <w:proofErr w:type="spellStart"/>
            <w:r>
              <w:rPr>
                <w:szCs w:val="22"/>
              </w:rPr>
              <w:t>RedCap</w:t>
            </w:r>
            <w:proofErr w:type="spellEnd"/>
            <w:r>
              <w:rPr>
                <w:szCs w:val="22"/>
              </w:rPr>
              <w:t xml:space="preserve"> UE within the SI modification period is a valid scenario.</w:t>
            </w:r>
          </w:p>
          <w:p w:rsidR="00585C30" w:rsidRDefault="006260F6">
            <w:pPr>
              <w:pStyle w:val="1"/>
              <w:outlineLvl w:val="0"/>
            </w:pPr>
            <w:r>
              <w:t>2</w:t>
            </w:r>
            <w:r>
              <w:tab/>
              <w:t>Actions</w:t>
            </w:r>
          </w:p>
          <w:p w:rsidR="00585C30" w:rsidRDefault="006260F6">
            <w:pPr>
              <w:spacing w:after="120"/>
              <w:ind w:left="1985" w:hanging="1985"/>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rsidR="00585C30" w:rsidRDefault="006260F6">
            <w:pPr>
              <w:spacing w:after="120"/>
              <w:ind w:left="993" w:hanging="993"/>
              <w:rPr>
                <w:rFonts w:eastAsia="宋体"/>
                <w:lang w:val="en-US"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rsidR="00585C30" w:rsidRDefault="006260F6">
      <w:pPr>
        <w:spacing w:before="120" w:line="240" w:lineRule="auto"/>
        <w:rPr>
          <w:rFonts w:eastAsia="宋体"/>
          <w:lang w:val="en-US" w:eastAsia="zh-CN"/>
        </w:rPr>
      </w:pPr>
      <w:r>
        <w:rPr>
          <w:rFonts w:eastAsia="宋体" w:hint="eastAsia"/>
          <w:lang w:val="en-US" w:eastAsia="zh-CN"/>
        </w:rPr>
        <w:t>In this document, we discuss the RAN1 understanding on this issue.</w:t>
      </w:r>
    </w:p>
    <w:p w:rsidR="00585C30" w:rsidRDefault="006260F6">
      <w:pPr>
        <w:pStyle w:val="1"/>
        <w:rPr>
          <w:lang w:val="en-US"/>
        </w:rPr>
      </w:pPr>
      <w:r>
        <w:rPr>
          <w:lang w:val="en-US"/>
        </w:rPr>
        <w:t>2</w:t>
      </w:r>
      <w:r>
        <w:rPr>
          <w:lang w:val="en-US"/>
        </w:rPr>
        <w:tab/>
        <w:t>Discussion</w:t>
      </w:r>
    </w:p>
    <w:p w:rsidR="00585C30" w:rsidRDefault="006260F6">
      <w:pPr>
        <w:jc w:val="both"/>
        <w:rPr>
          <w:lang w:val="en-US" w:eastAsia="zh-CN"/>
        </w:rPr>
      </w:pPr>
      <w:r>
        <w:rPr>
          <w:rFonts w:hint="eastAsia"/>
          <w:lang w:val="en-US" w:eastAsia="zh-CN"/>
        </w:rPr>
        <w:t xml:space="preserve">In current RAN1 specification, regarding paging vs CG-SDT for HD-FDD </w:t>
      </w:r>
      <w:proofErr w:type="spellStart"/>
      <w:r>
        <w:rPr>
          <w:rFonts w:hint="eastAsia"/>
          <w:lang w:val="en-US" w:eastAsia="zh-CN"/>
        </w:rPr>
        <w:t>RedCap</w:t>
      </w:r>
      <w:proofErr w:type="spellEnd"/>
      <w:r>
        <w:rPr>
          <w:rFonts w:hint="eastAsia"/>
          <w:lang w:val="en-US" w:eastAsia="zh-CN"/>
        </w:rPr>
        <w:t xml:space="preserve"> UE, it is covered by the following spec text in TS 38.213 in clause 17.2.</w:t>
      </w:r>
    </w:p>
    <w:tbl>
      <w:tblPr>
        <w:tblStyle w:val="af3"/>
        <w:tblW w:w="0" w:type="auto"/>
        <w:tblLook w:val="04A0" w:firstRow="1" w:lastRow="0" w:firstColumn="1" w:lastColumn="0" w:noHBand="0" w:noVBand="1"/>
      </w:tblPr>
      <w:tblGrid>
        <w:gridCol w:w="9629"/>
      </w:tblGrid>
      <w:tr w:rsidR="00585C30">
        <w:tc>
          <w:tcPr>
            <w:tcW w:w="9855" w:type="dxa"/>
          </w:tcPr>
          <w:p w:rsidR="00585C30" w:rsidRPr="007706D6" w:rsidRDefault="006260F6">
            <w:pPr>
              <w:overflowPunct/>
              <w:autoSpaceDE/>
              <w:autoSpaceDN/>
              <w:adjustRightInd/>
              <w:textAlignment w:val="auto"/>
              <w:rPr>
                <w:rFonts w:eastAsia="宋体"/>
                <w:b/>
                <w:bCs/>
                <w:lang w:eastAsia="en-US"/>
              </w:rPr>
            </w:pPr>
            <w:r w:rsidRPr="007706D6">
              <w:rPr>
                <w:b/>
                <w:bCs/>
                <w:lang w:val="en-US" w:eastAsia="zh-CN"/>
              </w:rPr>
              <w:t>TS 38.213 clause 17.2</w:t>
            </w:r>
          </w:p>
          <w:p w:rsidR="00585C30" w:rsidRDefault="006260F6">
            <w:pPr>
              <w:overflowPunct/>
              <w:autoSpaceDE/>
              <w:autoSpaceDN/>
              <w:adjustRightInd/>
              <w:textAlignment w:val="auto"/>
              <w:rPr>
                <w:lang w:val="en-US" w:eastAsia="zh-CN"/>
              </w:rPr>
            </w:pPr>
            <w:r>
              <w:rPr>
                <w:rFonts w:eastAsia="宋体"/>
                <w:lang w:eastAsia="en-US"/>
              </w:rPr>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 xml:space="preserve">expect to receive both a Type-0/0A/1/2-PDCCH CSS set configuration for PDCCH reception in a set of symbols and dedicated higher layer parameters configuring transmission in the set of symbols. </w:t>
            </w:r>
          </w:p>
        </w:tc>
      </w:tr>
    </w:tbl>
    <w:p w:rsidR="00585C30" w:rsidRDefault="006260F6">
      <w:pPr>
        <w:jc w:val="both"/>
        <w:rPr>
          <w:rFonts w:eastAsia="宋体"/>
          <w:lang w:val="en-US" w:eastAsia="zh-CN"/>
        </w:rPr>
      </w:pPr>
      <w:r>
        <w:rPr>
          <w:rFonts w:hint="eastAsia"/>
          <w:lang w:val="en-US" w:eastAsia="zh-CN"/>
        </w:rPr>
        <w:t xml:space="preserve">Based on current RAN1 spec, the CG-SDT occasion is also a kind of </w:t>
      </w:r>
      <w:r>
        <w:rPr>
          <w:rFonts w:eastAsia="宋体"/>
          <w:lang w:val="en-US" w:eastAsia="en-US"/>
        </w:rPr>
        <w:t>dedicated higher layer parameters configuring</w:t>
      </w:r>
      <w:r>
        <w:rPr>
          <w:rFonts w:eastAsia="宋体" w:hint="eastAsia"/>
          <w:lang w:val="en-US" w:eastAsia="zh-CN"/>
        </w:rPr>
        <w:t xml:space="preserve"> </w:t>
      </w:r>
      <w:r>
        <w:rPr>
          <w:rFonts w:eastAsia="宋体"/>
          <w:lang w:val="en-US" w:eastAsia="en-US"/>
        </w:rPr>
        <w:t>transmission</w:t>
      </w:r>
      <w:r>
        <w:rPr>
          <w:rFonts w:eastAsia="宋体" w:hint="eastAsia"/>
          <w:lang w:val="en-US" w:eastAsia="zh-CN"/>
        </w:rPr>
        <w:t xml:space="preserve">, and the gNB should avoid </w:t>
      </w:r>
      <w:r>
        <w:rPr>
          <w:rFonts w:eastAsia="宋体"/>
          <w:lang w:val="en-US" w:eastAsia="zh-CN"/>
        </w:rPr>
        <w:t>the</w:t>
      </w:r>
      <w:r>
        <w:rPr>
          <w:rFonts w:eastAsia="宋体" w:hint="eastAsia"/>
          <w:lang w:val="en-US" w:eastAsia="zh-CN"/>
        </w:rPr>
        <w:t xml:space="preserve"> configuration</w:t>
      </w:r>
      <w:r>
        <w:rPr>
          <w:rFonts w:eastAsia="宋体"/>
          <w:lang w:val="en-US" w:eastAsia="zh-CN"/>
        </w:rPr>
        <w:t xml:space="preserve"> of</w:t>
      </w:r>
      <w:r>
        <w:rPr>
          <w:rFonts w:eastAsia="宋体" w:hint="eastAsia"/>
          <w:lang w:val="en-US" w:eastAsia="zh-CN"/>
        </w:rPr>
        <w:t xml:space="preserve"> paging overlapping with CG-SDT for HD-FDD </w:t>
      </w:r>
      <w:proofErr w:type="spellStart"/>
      <w:r>
        <w:rPr>
          <w:rFonts w:eastAsia="宋体" w:hint="eastAsia"/>
          <w:lang w:val="en-US" w:eastAsia="zh-CN"/>
        </w:rPr>
        <w:t>RedCap</w:t>
      </w:r>
      <w:proofErr w:type="spellEnd"/>
      <w:r>
        <w:rPr>
          <w:rFonts w:eastAsia="宋体" w:hint="eastAsia"/>
          <w:lang w:val="en-US" w:eastAsia="zh-CN"/>
        </w:rPr>
        <w:t xml:space="preserve"> UE, which means that RAN1 has specified restrictions from network configuration perspective.</w:t>
      </w:r>
    </w:p>
    <w:tbl>
      <w:tblPr>
        <w:tblStyle w:val="af3"/>
        <w:tblW w:w="0" w:type="auto"/>
        <w:tblLook w:val="04A0" w:firstRow="1" w:lastRow="0" w:firstColumn="1" w:lastColumn="0" w:noHBand="0" w:noVBand="1"/>
      </w:tblPr>
      <w:tblGrid>
        <w:gridCol w:w="9629"/>
      </w:tblGrid>
      <w:tr w:rsidR="00585C30">
        <w:trPr>
          <w:trHeight w:val="90"/>
        </w:trPr>
        <w:tc>
          <w:tcPr>
            <w:tcW w:w="9855" w:type="dxa"/>
          </w:tcPr>
          <w:p w:rsidR="00585C30" w:rsidRPr="007706D6" w:rsidRDefault="006260F6">
            <w:pPr>
              <w:pStyle w:val="4"/>
              <w:keepNext w:val="0"/>
              <w:keepLines w:val="0"/>
              <w:shd w:val="clear" w:color="auto" w:fill="FFFFFF"/>
              <w:spacing w:before="120" w:after="120" w:line="13" w:lineRule="atLeast"/>
              <w:outlineLvl w:val="3"/>
              <w:rPr>
                <w:rFonts w:ascii="Times New Roman" w:hAnsi="Times New Roman" w:cs="Times New Roman"/>
                <w:b/>
                <w:bCs/>
                <w:i w:val="0"/>
                <w:color w:val="000000"/>
                <w:sz w:val="21"/>
                <w:szCs w:val="21"/>
                <w:shd w:val="clear" w:color="auto" w:fill="FFFFFF"/>
              </w:rPr>
            </w:pPr>
            <w:r w:rsidRPr="007706D6">
              <w:rPr>
                <w:rFonts w:ascii="Times New Roman" w:hAnsi="Times New Roman" w:cs="Times New Roman"/>
                <w:b/>
                <w:bCs/>
                <w:i w:val="0"/>
                <w:color w:val="000000"/>
                <w:sz w:val="21"/>
                <w:szCs w:val="21"/>
                <w:shd w:val="clear" w:color="auto" w:fill="FFFFFF"/>
              </w:rPr>
              <w:t>TS 38.133 clause 5.1B.2.6</w:t>
            </w:r>
          </w:p>
          <w:p w:rsidR="00585C30" w:rsidRDefault="006260F6">
            <w:pPr>
              <w:pStyle w:val="4"/>
              <w:keepNext w:val="0"/>
              <w:keepLines w:val="0"/>
              <w:shd w:val="clear" w:color="auto" w:fill="FFFFFF"/>
              <w:spacing w:before="120" w:after="120" w:line="13" w:lineRule="atLeast"/>
              <w:outlineLvl w:val="3"/>
              <w:rPr>
                <w:rFonts w:ascii="Times New Roman" w:hAnsi="Times New Roman" w:cs="Times New Roman"/>
                <w:i w:val="0"/>
                <w:color w:val="000000"/>
                <w:sz w:val="21"/>
                <w:szCs w:val="21"/>
              </w:rPr>
            </w:pPr>
            <w:r>
              <w:rPr>
                <w:rFonts w:ascii="Times New Roman" w:hAnsi="Times New Roman" w:cs="Times New Roman"/>
                <w:i w:val="0"/>
                <w:color w:val="000000"/>
                <w:sz w:val="21"/>
                <w:szCs w:val="21"/>
                <w:shd w:val="clear" w:color="auto" w:fill="FFFFFF"/>
              </w:rPr>
              <w:t>5.1B.2.6 Maximum interruption in paging reception</w:t>
            </w:r>
          </w:p>
          <w:p w:rsidR="00585C30" w:rsidRDefault="006260F6">
            <w:pPr>
              <w:pStyle w:val="af0"/>
              <w:shd w:val="clear" w:color="auto" w:fill="FFFFFF"/>
              <w:spacing w:beforeAutospacing="0" w:afterAutospacing="0" w:line="288" w:lineRule="atLeast"/>
              <w:rPr>
                <w:color w:val="000000"/>
                <w:sz w:val="20"/>
              </w:rPr>
            </w:pPr>
            <w:r>
              <w:rPr>
                <w:color w:val="000000"/>
                <w:sz w:val="20"/>
                <w:shd w:val="clear" w:color="auto" w:fill="FFFFFF"/>
              </w:rPr>
              <w:t xml:space="preserve">The requirements in clause 4.2B.2.6 shall apply for </w:t>
            </w:r>
            <w:proofErr w:type="spellStart"/>
            <w:r>
              <w:rPr>
                <w:color w:val="000000"/>
                <w:sz w:val="20"/>
                <w:shd w:val="clear" w:color="auto" w:fill="FFFFFF"/>
              </w:rPr>
              <w:t>RedCap</w:t>
            </w:r>
            <w:proofErr w:type="spellEnd"/>
            <w:r>
              <w:rPr>
                <w:color w:val="000000"/>
                <w:sz w:val="20"/>
                <w:shd w:val="clear" w:color="auto" w:fill="FFFFFF"/>
              </w:rPr>
              <w:t xml:space="preserve"> UEs.</w:t>
            </w:r>
          </w:p>
          <w:p w:rsidR="00585C30" w:rsidRDefault="006260F6" w:rsidP="003F6946">
            <w:pPr>
              <w:pStyle w:val="af0"/>
              <w:shd w:val="clear" w:color="auto" w:fill="FFFFFF"/>
              <w:spacing w:beforeAutospacing="0" w:afterAutospacing="0" w:line="288" w:lineRule="atLeast"/>
            </w:pPr>
            <w:r>
              <w:rPr>
                <w:color w:val="000000"/>
                <w:sz w:val="20"/>
                <w:shd w:val="clear" w:color="auto" w:fill="FFFFFF"/>
              </w:rPr>
              <w:lastRenderedPageBreak/>
              <w:t xml:space="preserve">For </w:t>
            </w:r>
            <w:proofErr w:type="spellStart"/>
            <w:r>
              <w:rPr>
                <w:color w:val="000000"/>
                <w:sz w:val="20"/>
                <w:shd w:val="clear" w:color="auto" w:fill="FFFFFF"/>
              </w:rPr>
              <w:t>RedCap</w:t>
            </w:r>
            <w:proofErr w:type="spellEnd"/>
            <w:r>
              <w:rPr>
                <w:color w:val="000000"/>
                <w:sz w:val="20"/>
                <w:shd w:val="clear" w:color="auto" w:fill="FFFFFF"/>
              </w:rPr>
              <w:t xml:space="preserve"> UE in HD-FDD mode, if a paging occasion overlaps with CG-SDT transmission then the UE shall monitor the paging during the paging occasion. In this case the UE is allowed to drop the CG-SDT transmission.</w:t>
            </w:r>
            <w:bookmarkStart w:id="1" w:name="_GoBack"/>
            <w:bookmarkEnd w:id="1"/>
            <w:r>
              <w:rPr>
                <w:rFonts w:eastAsia="宋体"/>
                <w:lang w:eastAsia="en-US"/>
              </w:rPr>
              <w:t xml:space="preserve"> </w:t>
            </w:r>
          </w:p>
        </w:tc>
      </w:tr>
    </w:tbl>
    <w:p w:rsidR="00585C30" w:rsidRDefault="006260F6" w:rsidP="003F6946">
      <w:pPr>
        <w:spacing w:before="120" w:line="240" w:lineRule="auto"/>
        <w:jc w:val="both"/>
        <w:rPr>
          <w:rFonts w:eastAsia="宋体"/>
          <w:lang w:val="en-US" w:eastAsia="zh-CN"/>
        </w:rPr>
      </w:pPr>
      <w:r>
        <w:rPr>
          <w:rFonts w:eastAsia="宋体" w:hint="eastAsia"/>
          <w:lang w:val="en-US" w:eastAsia="zh-CN"/>
        </w:rPr>
        <w:lastRenderedPageBreak/>
        <w:t>However, based on RAN4</w:t>
      </w:r>
      <w:r>
        <w:rPr>
          <w:rFonts w:eastAsia="宋体"/>
          <w:lang w:val="en-US" w:eastAsia="zh-CN"/>
        </w:rPr>
        <w:t>’</w:t>
      </w:r>
      <w:r>
        <w:rPr>
          <w:rFonts w:eastAsia="宋体" w:hint="eastAsia"/>
          <w:lang w:val="en-US" w:eastAsia="zh-CN"/>
        </w:rPr>
        <w:t>s current specification, such kind of gNB configuration is allowed but UE shall monitor paging if the CG-SDT transmission overlaps with paging occasion according to the above spec text in TS 38.133 in clause 5.1B.2.6. It</w:t>
      </w:r>
      <w:r>
        <w:rPr>
          <w:rFonts w:eastAsia="宋体"/>
          <w:lang w:val="en-US" w:eastAsia="zh-CN"/>
        </w:rPr>
        <w:t>’</w:t>
      </w:r>
      <w:r>
        <w:rPr>
          <w:rFonts w:eastAsia="宋体" w:hint="eastAsia"/>
          <w:lang w:val="en-US" w:eastAsia="zh-CN"/>
        </w:rPr>
        <w:t>s clear that there is a contradiction between RAN1 and RAN4 specs on this issue.</w:t>
      </w:r>
    </w:p>
    <w:p w:rsidR="00585C30" w:rsidRDefault="006260F6">
      <w:pPr>
        <w:jc w:val="both"/>
        <w:rPr>
          <w:rFonts w:eastAsia="宋体"/>
          <w:i/>
          <w:iCs/>
          <w:lang w:val="en-US" w:eastAsia="zh-CN"/>
        </w:rPr>
      </w:pPr>
      <w:r>
        <w:rPr>
          <w:rFonts w:eastAsia="宋体" w:hint="eastAsia"/>
          <w:b/>
          <w:bCs/>
          <w:i/>
          <w:iCs/>
          <w:lang w:val="en-US" w:eastAsia="zh-CN"/>
        </w:rPr>
        <w:t>Observation 1:</w:t>
      </w:r>
      <w:r>
        <w:rPr>
          <w:rFonts w:eastAsia="宋体" w:hint="eastAsia"/>
          <w:i/>
          <w:iCs/>
          <w:lang w:val="en-US" w:eastAsia="zh-CN"/>
        </w:rPr>
        <w:t xml:space="preserve"> It</w:t>
      </w:r>
      <w:r>
        <w:rPr>
          <w:rFonts w:eastAsia="宋体"/>
          <w:i/>
          <w:iCs/>
          <w:lang w:val="en-US" w:eastAsia="zh-CN"/>
        </w:rPr>
        <w:t>’</w:t>
      </w:r>
      <w:r>
        <w:rPr>
          <w:rFonts w:eastAsia="宋体" w:hint="eastAsia"/>
          <w:i/>
          <w:iCs/>
          <w:lang w:val="en-US" w:eastAsia="zh-CN"/>
        </w:rPr>
        <w:t>s contradictory between RAN1 and RAN4 specs regarding the handling of paging occasion overlapping with CG-SDT transmission.</w:t>
      </w:r>
    </w:p>
    <w:p w:rsidR="00585C30" w:rsidRDefault="006260F6">
      <w:pPr>
        <w:jc w:val="both"/>
      </w:pPr>
      <w:r>
        <w:rPr>
          <w:rFonts w:eastAsia="宋体" w:hint="eastAsia"/>
          <w:lang w:val="en-US" w:eastAsia="zh-CN"/>
        </w:rPr>
        <w:t xml:space="preserve">RAN2 has observed the misalignment on the handling of potential overlapping between CG-SDT and paging from RAN1 and RAN4, and RAN2 think that both understandings from RAN1 and RAN4 to prioritize paging </w:t>
      </w:r>
      <w:r>
        <w:rPr>
          <w:rFonts w:eastAsia="宋体"/>
          <w:lang w:val="en-US" w:eastAsia="zh-CN"/>
        </w:rPr>
        <w:t>over</w:t>
      </w:r>
      <w:r>
        <w:rPr>
          <w:rFonts w:eastAsia="宋体" w:hint="eastAsia"/>
          <w:lang w:val="en-US" w:eastAsia="zh-CN"/>
        </w:rPr>
        <w:t xml:space="preserve"> CG-SDT are not correct, since it has agreed in RAN2 that during CG-SDT, UE does not monitor RAN paging for DL data, instead, UE only monitors paging in any paging occasion per modification period to receive SI change notification. In other words, from RAN2</w:t>
      </w:r>
      <w:r>
        <w:rPr>
          <w:rFonts w:eastAsia="宋体"/>
          <w:lang w:val="en-US" w:eastAsia="zh-CN"/>
        </w:rPr>
        <w:t>’</w:t>
      </w:r>
      <w:r>
        <w:rPr>
          <w:rFonts w:eastAsia="宋体" w:hint="eastAsia"/>
          <w:lang w:val="en-US" w:eastAsia="zh-CN"/>
        </w:rPr>
        <w:t xml:space="preserve">s understanding, UE does not need to skip CG-SDT since </w:t>
      </w:r>
      <w:r>
        <w:t>there should be other paging occasions available (within the modification period) to monitor the paging for SI change even if some of them overlap with the CG-SDT occasion(s).</w:t>
      </w:r>
    </w:p>
    <w:p w:rsidR="00585C30" w:rsidRDefault="006260F6">
      <w:pPr>
        <w:jc w:val="both"/>
        <w:rPr>
          <w:rFonts w:eastAsia="宋体"/>
          <w:i/>
          <w:iCs/>
          <w:lang w:val="en-US" w:eastAsia="zh-CN"/>
        </w:rPr>
      </w:pPr>
      <w:r>
        <w:rPr>
          <w:rFonts w:eastAsia="宋体" w:hint="eastAsia"/>
          <w:b/>
          <w:bCs/>
          <w:i/>
          <w:iCs/>
          <w:lang w:val="en-US" w:eastAsia="zh-CN"/>
        </w:rPr>
        <w:t>Observation 2:</w:t>
      </w:r>
      <w:r>
        <w:rPr>
          <w:rFonts w:eastAsia="宋体" w:hint="eastAsia"/>
          <w:i/>
          <w:iCs/>
          <w:lang w:val="en-US" w:eastAsia="zh-CN"/>
        </w:rPr>
        <w:t xml:space="preserve"> Based on RAN2</w:t>
      </w:r>
      <w:r>
        <w:rPr>
          <w:rFonts w:eastAsia="宋体"/>
          <w:i/>
          <w:iCs/>
          <w:lang w:val="en-US" w:eastAsia="zh-CN"/>
        </w:rPr>
        <w:t>’</w:t>
      </w:r>
      <w:r>
        <w:rPr>
          <w:rFonts w:eastAsia="宋体" w:hint="eastAsia"/>
          <w:i/>
          <w:iCs/>
          <w:lang w:val="en-US" w:eastAsia="zh-CN"/>
        </w:rPr>
        <w:t xml:space="preserve">s understanding, there is no need to specify restrictions </w:t>
      </w:r>
      <w:r>
        <w:rPr>
          <w:i/>
          <w:iCs/>
        </w:rPr>
        <w:t>for UEs in half duplex mode if a paging occasion</w:t>
      </w:r>
      <w:r>
        <w:rPr>
          <w:rFonts w:eastAsia="宋体" w:hint="eastAsia"/>
          <w:i/>
          <w:iCs/>
          <w:lang w:val="en-US" w:eastAsia="zh-CN"/>
        </w:rPr>
        <w:t xml:space="preserve"> per modification period</w:t>
      </w:r>
      <w:r>
        <w:rPr>
          <w:i/>
          <w:iCs/>
        </w:rPr>
        <w:t xml:space="preserve"> conflicts with a CG-SDT occasion.</w:t>
      </w:r>
    </w:p>
    <w:p w:rsidR="00585C30" w:rsidRDefault="006260F6">
      <w:pPr>
        <w:jc w:val="both"/>
        <w:rPr>
          <w:rFonts w:eastAsia="宋体"/>
          <w:szCs w:val="22"/>
          <w:lang w:val="en-US" w:eastAsia="zh-CN"/>
        </w:rPr>
      </w:pPr>
      <w:r>
        <w:rPr>
          <w:rFonts w:eastAsia="宋体" w:hint="eastAsia"/>
          <w:lang w:val="en-US" w:eastAsia="zh-CN"/>
        </w:rPr>
        <w:t>According to the RAN4</w:t>
      </w:r>
      <w:r>
        <w:rPr>
          <w:rFonts w:eastAsia="宋体"/>
          <w:lang w:val="en-US" w:eastAsia="zh-CN"/>
        </w:rPr>
        <w:t>’</w:t>
      </w:r>
      <w:r>
        <w:rPr>
          <w:rFonts w:eastAsia="宋体" w:hint="eastAsia"/>
          <w:lang w:val="en-US" w:eastAsia="zh-CN"/>
        </w:rPr>
        <w:t>s reply LS in R1-2308812(R4-2314464), RAN4 will update requirements</w:t>
      </w:r>
      <w:r>
        <w:t xml:space="preserve"> for the case of partial collisions of POs with CG-SDT occasions for HD-FDD </w:t>
      </w:r>
      <w:proofErr w:type="spellStart"/>
      <w:r>
        <w:t>RedCap</w:t>
      </w:r>
      <w:proofErr w:type="spellEnd"/>
      <w:r>
        <w:t xml:space="preserve"> UE within the SI modification period based on RAN2 LS</w:t>
      </w:r>
      <w:r>
        <w:rPr>
          <w:rFonts w:eastAsia="宋体" w:hint="eastAsia"/>
          <w:lang w:val="en-US" w:eastAsia="zh-CN"/>
        </w:rPr>
        <w:t xml:space="preserve">, and </w:t>
      </w:r>
      <w:r>
        <w:rPr>
          <w:szCs w:val="22"/>
        </w:rPr>
        <w:t>RAN4 will make the necessary update on clause 5.1B.2.6 in 38.133 to resolve the misalignment issue between RAN2 and RAN4 specifications.</w:t>
      </w:r>
      <w:r>
        <w:rPr>
          <w:rFonts w:eastAsia="宋体" w:hint="eastAsia"/>
          <w:szCs w:val="22"/>
          <w:lang w:val="en-US" w:eastAsia="zh-CN"/>
        </w:rPr>
        <w:t xml:space="preserve"> The only pending point for RAN4 is whether or how to handle the case when all POs overlap with the CG-SDT transmission.</w:t>
      </w:r>
    </w:p>
    <w:p w:rsidR="00585C30" w:rsidRDefault="006260F6">
      <w:pPr>
        <w:jc w:val="both"/>
        <w:rPr>
          <w:rFonts w:eastAsia="宋体"/>
          <w:szCs w:val="22"/>
          <w:lang w:val="en-US" w:eastAsia="zh-CN"/>
        </w:rPr>
      </w:pPr>
      <w:r>
        <w:rPr>
          <w:rFonts w:eastAsia="宋体" w:hint="eastAsia"/>
          <w:b/>
          <w:bCs/>
          <w:i/>
          <w:iCs/>
          <w:lang w:val="en-US" w:eastAsia="zh-CN"/>
        </w:rPr>
        <w:t>Observation 3:</w:t>
      </w:r>
      <w:r>
        <w:rPr>
          <w:rFonts w:eastAsia="宋体" w:hint="eastAsia"/>
          <w:i/>
          <w:iCs/>
          <w:lang w:val="en-US" w:eastAsia="zh-CN"/>
        </w:rPr>
        <w:t xml:space="preserve"> RAN4 already decides to follow RAN2</w:t>
      </w:r>
      <w:r>
        <w:rPr>
          <w:rFonts w:eastAsia="宋体"/>
          <w:i/>
          <w:iCs/>
          <w:lang w:val="en-US" w:eastAsia="zh-CN"/>
        </w:rPr>
        <w:t>’</w:t>
      </w:r>
      <w:r>
        <w:rPr>
          <w:rFonts w:eastAsia="宋体" w:hint="eastAsia"/>
          <w:i/>
          <w:iCs/>
          <w:lang w:val="en-US" w:eastAsia="zh-CN"/>
        </w:rPr>
        <w:t>s understanding to update their specifications.</w:t>
      </w:r>
    </w:p>
    <w:p w:rsidR="00585C30" w:rsidRDefault="006260F6">
      <w:pPr>
        <w:jc w:val="both"/>
        <w:rPr>
          <w:rFonts w:eastAsia="宋体"/>
          <w:szCs w:val="22"/>
          <w:lang w:val="en-US" w:eastAsia="zh-CN"/>
        </w:rPr>
      </w:pPr>
      <w:r>
        <w:rPr>
          <w:rFonts w:eastAsia="宋体" w:hint="eastAsia"/>
          <w:szCs w:val="22"/>
          <w:lang w:val="en-US" w:eastAsia="zh-CN"/>
        </w:rPr>
        <w:t>From our understanding, we don</w:t>
      </w:r>
      <w:r>
        <w:rPr>
          <w:rFonts w:eastAsia="宋体"/>
          <w:szCs w:val="22"/>
          <w:lang w:val="en-US" w:eastAsia="zh-CN"/>
        </w:rPr>
        <w:t>’</w:t>
      </w:r>
      <w:r>
        <w:rPr>
          <w:rFonts w:eastAsia="宋体" w:hint="eastAsia"/>
          <w:szCs w:val="22"/>
          <w:lang w:val="en-US" w:eastAsia="zh-CN"/>
        </w:rPr>
        <w:t>t need to consider the scenario that all POs overlap with CG-SDT, it</w:t>
      </w:r>
      <w:r>
        <w:rPr>
          <w:rFonts w:eastAsia="宋体"/>
          <w:szCs w:val="22"/>
          <w:lang w:val="en-US" w:eastAsia="zh-CN"/>
        </w:rPr>
        <w:t>’</w:t>
      </w:r>
      <w:r>
        <w:rPr>
          <w:rFonts w:eastAsia="宋体" w:hint="eastAsia"/>
          <w:szCs w:val="22"/>
          <w:lang w:val="en-US" w:eastAsia="zh-CN"/>
        </w:rPr>
        <w:t>s a corner case and can be avoided by proper gNB configuration, then there is no need for RAN4 to specify requirements for this scenario. Besides, since RAN4 already decides to follow RAN2</w:t>
      </w:r>
      <w:r>
        <w:rPr>
          <w:rFonts w:eastAsia="宋体"/>
          <w:szCs w:val="22"/>
          <w:lang w:val="en-US" w:eastAsia="zh-CN"/>
        </w:rPr>
        <w:t>’</w:t>
      </w:r>
      <w:r>
        <w:rPr>
          <w:rFonts w:eastAsia="宋体" w:hint="eastAsia"/>
          <w:szCs w:val="22"/>
          <w:lang w:val="en-US" w:eastAsia="zh-CN"/>
        </w:rPr>
        <w:t>s understanding, it</w:t>
      </w:r>
      <w:r>
        <w:rPr>
          <w:rFonts w:eastAsia="宋体"/>
          <w:szCs w:val="22"/>
          <w:lang w:val="en-US" w:eastAsia="zh-CN"/>
        </w:rPr>
        <w:t>’</w:t>
      </w:r>
      <w:r>
        <w:rPr>
          <w:rFonts w:eastAsia="宋体" w:hint="eastAsia"/>
          <w:szCs w:val="22"/>
          <w:lang w:val="en-US" w:eastAsia="zh-CN"/>
        </w:rPr>
        <w:t>s natural for RAN1 to also follow RAN2</w:t>
      </w:r>
      <w:r>
        <w:rPr>
          <w:rFonts w:eastAsia="宋体"/>
          <w:szCs w:val="22"/>
          <w:lang w:val="en-US" w:eastAsia="zh-CN"/>
        </w:rPr>
        <w:t>’</w:t>
      </w:r>
      <w:r>
        <w:rPr>
          <w:rFonts w:eastAsia="宋体" w:hint="eastAsia"/>
          <w:szCs w:val="22"/>
          <w:lang w:val="en-US" w:eastAsia="zh-CN"/>
        </w:rPr>
        <w:t>s understanding to avoid misalignment across working groups, i.e. RAN1 doesn</w:t>
      </w:r>
      <w:r>
        <w:rPr>
          <w:rFonts w:eastAsia="宋体"/>
          <w:szCs w:val="22"/>
          <w:lang w:val="en-US" w:eastAsia="zh-CN"/>
        </w:rPr>
        <w:t>’</w:t>
      </w:r>
      <w:r>
        <w:rPr>
          <w:rFonts w:eastAsia="宋体" w:hint="eastAsia"/>
          <w:szCs w:val="22"/>
          <w:lang w:val="en-US" w:eastAsia="zh-CN"/>
        </w:rPr>
        <w:t xml:space="preserve">t need to specify restrictions from network configuration perspective </w:t>
      </w:r>
      <w:r>
        <w:rPr>
          <w:rFonts w:eastAsia="宋体" w:hint="eastAsia"/>
          <w:lang w:val="en-US" w:eastAsia="zh-CN"/>
        </w:rPr>
        <w:t>for UEs in half duplex mode if a paging occasion conflicts with a CG-SDT occasion</w:t>
      </w:r>
      <w:r>
        <w:rPr>
          <w:rFonts w:eastAsia="宋体" w:hint="eastAsia"/>
          <w:szCs w:val="22"/>
          <w:lang w:val="en-US" w:eastAsia="zh-CN"/>
        </w:rPr>
        <w:t>.</w:t>
      </w:r>
    </w:p>
    <w:p w:rsidR="00585C30" w:rsidRDefault="006260F6">
      <w:pPr>
        <w:jc w:val="both"/>
        <w:rPr>
          <w:i/>
          <w:iCs/>
          <w:lang w:val="en-US" w:eastAsia="zh-CN"/>
        </w:rPr>
      </w:pPr>
      <w:r>
        <w:rPr>
          <w:rFonts w:eastAsia="宋体" w:hint="eastAsia"/>
          <w:b/>
          <w:bCs/>
          <w:i/>
          <w:iCs/>
          <w:lang w:val="en-US" w:eastAsia="zh-CN"/>
        </w:rPr>
        <w:t>Proposal 1:</w:t>
      </w:r>
      <w:r>
        <w:rPr>
          <w:rFonts w:eastAsia="宋体" w:hint="eastAsia"/>
          <w:i/>
          <w:iCs/>
          <w:lang w:val="en-US" w:eastAsia="zh-CN"/>
        </w:rPr>
        <w:t xml:space="preserve"> </w:t>
      </w:r>
      <w:r>
        <w:rPr>
          <w:rFonts w:hint="eastAsia"/>
          <w:i/>
          <w:iCs/>
          <w:lang w:val="en-US" w:eastAsia="zh-CN"/>
        </w:rPr>
        <w:t xml:space="preserve">Send </w:t>
      </w:r>
      <w:proofErr w:type="gramStart"/>
      <w:r>
        <w:rPr>
          <w:rFonts w:hint="eastAsia"/>
          <w:i/>
          <w:iCs/>
          <w:lang w:val="en-US" w:eastAsia="zh-CN"/>
        </w:rPr>
        <w:t>an</w:t>
      </w:r>
      <w:proofErr w:type="gramEnd"/>
      <w:r>
        <w:rPr>
          <w:rFonts w:hint="eastAsia"/>
          <w:i/>
          <w:iCs/>
          <w:lang w:val="en-US" w:eastAsia="zh-CN"/>
        </w:rPr>
        <w:t xml:space="preserve"> LS to RAN2 and RAN4 with the following:</w:t>
      </w:r>
    </w:p>
    <w:p w:rsidR="00585C30" w:rsidRDefault="006260F6">
      <w:pPr>
        <w:pStyle w:val="af7"/>
        <w:numPr>
          <w:ilvl w:val="0"/>
          <w:numId w:val="5"/>
        </w:numPr>
        <w:spacing w:before="120" w:line="280" w:lineRule="atLeast"/>
        <w:ind w:left="641" w:hanging="357"/>
        <w:rPr>
          <w:rFonts w:eastAsia="宋体"/>
          <w:i/>
          <w:iCs/>
          <w:lang w:val="en-US" w:eastAsia="zh-CN"/>
        </w:rPr>
      </w:pPr>
      <w:r>
        <w:rPr>
          <w:rFonts w:eastAsia="宋体" w:hint="eastAsia"/>
          <w:i/>
          <w:iCs/>
          <w:sz w:val="20"/>
          <w:szCs w:val="20"/>
          <w:lang w:val="en-US" w:eastAsia="zh-CN"/>
        </w:rPr>
        <w:t>RAN1 confirms RAN2</w:t>
      </w:r>
      <w:r>
        <w:rPr>
          <w:rFonts w:eastAsia="宋体"/>
          <w:i/>
          <w:iCs/>
          <w:sz w:val="20"/>
          <w:szCs w:val="20"/>
          <w:lang w:val="en-US" w:eastAsia="zh-CN"/>
        </w:rPr>
        <w:t>’</w:t>
      </w:r>
      <w:r>
        <w:rPr>
          <w:rFonts w:eastAsia="宋体" w:hint="eastAsia"/>
          <w:i/>
          <w:iCs/>
          <w:sz w:val="20"/>
          <w:szCs w:val="20"/>
          <w:lang w:val="en-US" w:eastAsia="zh-CN"/>
        </w:rPr>
        <w:t>s understanding that no need to specify restrictions on gNB configuration for UEs in half duplex mode if a paging occasion may conflict with a CG-SDT occasion.</w:t>
      </w:r>
    </w:p>
    <w:p w:rsidR="00585C30" w:rsidRDefault="006260F6">
      <w:pPr>
        <w:pStyle w:val="af7"/>
        <w:numPr>
          <w:ilvl w:val="0"/>
          <w:numId w:val="5"/>
        </w:numPr>
        <w:spacing w:before="120" w:line="280" w:lineRule="atLeast"/>
        <w:ind w:left="641" w:hanging="357"/>
        <w:rPr>
          <w:rFonts w:eastAsia="宋体"/>
          <w:i/>
          <w:iCs/>
          <w:sz w:val="20"/>
          <w:szCs w:val="20"/>
          <w:lang w:val="en-US" w:eastAsia="zh-CN"/>
        </w:rPr>
      </w:pPr>
      <w:r>
        <w:rPr>
          <w:rFonts w:eastAsia="宋体" w:hint="eastAsia"/>
          <w:i/>
          <w:iCs/>
          <w:sz w:val="20"/>
          <w:szCs w:val="20"/>
          <w:lang w:val="en-US" w:eastAsia="zh-CN"/>
        </w:rPr>
        <w:t>From RAN1</w:t>
      </w:r>
      <w:r>
        <w:rPr>
          <w:rFonts w:eastAsia="宋体"/>
          <w:i/>
          <w:iCs/>
          <w:sz w:val="20"/>
          <w:szCs w:val="20"/>
          <w:lang w:val="en-US" w:eastAsia="zh-CN"/>
        </w:rPr>
        <w:t>’</w:t>
      </w:r>
      <w:r>
        <w:rPr>
          <w:rFonts w:eastAsia="宋体" w:hint="eastAsia"/>
          <w:i/>
          <w:iCs/>
          <w:sz w:val="20"/>
          <w:szCs w:val="20"/>
          <w:lang w:val="en-US" w:eastAsia="zh-CN"/>
        </w:rPr>
        <w:t xml:space="preserve">s perspective, there is no need for RAN4 to specify requirements for the case when all available POs are colliding with CG-SDT occasions for HD-FDD </w:t>
      </w:r>
      <w:proofErr w:type="spellStart"/>
      <w:r>
        <w:rPr>
          <w:rFonts w:eastAsia="宋体" w:hint="eastAsia"/>
          <w:i/>
          <w:iCs/>
          <w:sz w:val="20"/>
          <w:szCs w:val="20"/>
          <w:lang w:val="en-US" w:eastAsia="zh-CN"/>
        </w:rPr>
        <w:t>RedCap</w:t>
      </w:r>
      <w:proofErr w:type="spellEnd"/>
      <w:r>
        <w:rPr>
          <w:rFonts w:eastAsia="宋体" w:hint="eastAsia"/>
          <w:i/>
          <w:iCs/>
          <w:sz w:val="20"/>
          <w:szCs w:val="20"/>
          <w:lang w:val="en-US" w:eastAsia="zh-CN"/>
        </w:rPr>
        <w:t xml:space="preserve"> UE within the SI modification period.</w:t>
      </w:r>
    </w:p>
    <w:p w:rsidR="00585C30" w:rsidRDefault="006260F6">
      <w:pPr>
        <w:spacing w:before="120" w:line="240" w:lineRule="auto"/>
        <w:jc w:val="both"/>
        <w:rPr>
          <w:lang w:val="en-US" w:eastAsia="zh-CN"/>
        </w:rPr>
      </w:pPr>
      <w:r>
        <w:rPr>
          <w:rFonts w:hint="eastAsia"/>
          <w:lang w:val="en-US" w:eastAsia="zh-CN"/>
        </w:rPr>
        <w:t xml:space="preserve">Regarding the RAN1 impact, we can limit the impact to the </w:t>
      </w:r>
      <w:proofErr w:type="spellStart"/>
      <w:r>
        <w:rPr>
          <w:rFonts w:hint="eastAsia"/>
          <w:lang w:val="en-US" w:eastAsia="zh-CN"/>
        </w:rPr>
        <w:t>RedCap</w:t>
      </w:r>
      <w:proofErr w:type="spellEnd"/>
      <w:r>
        <w:rPr>
          <w:rFonts w:hint="eastAsia"/>
          <w:lang w:val="en-US" w:eastAsia="zh-CN"/>
        </w:rPr>
        <w:t xml:space="preserve"> UEs supporting SDT rather than normal </w:t>
      </w:r>
      <w:proofErr w:type="spellStart"/>
      <w:r>
        <w:rPr>
          <w:rFonts w:hint="eastAsia"/>
          <w:lang w:val="en-US" w:eastAsia="zh-CN"/>
        </w:rPr>
        <w:t>RedCap</w:t>
      </w:r>
      <w:proofErr w:type="spellEnd"/>
      <w:r>
        <w:rPr>
          <w:rFonts w:hint="eastAsia"/>
          <w:lang w:val="en-US" w:eastAsia="zh-CN"/>
        </w:rPr>
        <w:t xml:space="preserve"> UE, in addition, to avoid potential overlapping with RAN2 or RAN4 spec, the gNB configuration restriction for the case that paging overlaps with CG-SDT can be relaxed, and the UE behavior in this case can be defined by RAN4 and can refer to TS 38.133 in clause 5.1B.2.6.</w:t>
      </w:r>
    </w:p>
    <w:p w:rsidR="00585C30" w:rsidRDefault="006260F6">
      <w:pPr>
        <w:jc w:val="both"/>
        <w:rPr>
          <w:rStyle w:val="af6"/>
        </w:rPr>
      </w:pPr>
      <w:r>
        <w:rPr>
          <w:rFonts w:eastAsia="宋体" w:hint="eastAsia"/>
          <w:b/>
          <w:bCs/>
          <w:i/>
          <w:iCs/>
          <w:lang w:val="en-US" w:eastAsia="zh-CN"/>
        </w:rPr>
        <w:t>Proposal 2:</w:t>
      </w:r>
      <w:r>
        <w:rPr>
          <w:rFonts w:eastAsia="宋体" w:hint="eastAsia"/>
          <w:i/>
          <w:iCs/>
          <w:lang w:val="en-US" w:eastAsia="zh-CN"/>
        </w:rPr>
        <w:t xml:space="preserve"> Adopt the following TP for TS 38.213 to address the potential overlapping issue for </w:t>
      </w:r>
      <w:proofErr w:type="spellStart"/>
      <w:r>
        <w:rPr>
          <w:rFonts w:eastAsia="宋体" w:hint="eastAsia"/>
          <w:i/>
          <w:iCs/>
          <w:lang w:val="en-US" w:eastAsia="zh-CN"/>
        </w:rPr>
        <w:t>RedCap</w:t>
      </w:r>
      <w:proofErr w:type="spellEnd"/>
      <w:r>
        <w:rPr>
          <w:rFonts w:eastAsia="宋体" w:hint="eastAsia"/>
          <w:i/>
          <w:iCs/>
          <w:lang w:val="en-US" w:eastAsia="zh-CN"/>
        </w:rPr>
        <w:t xml:space="preserve"> UE performing CG-SDT.</w:t>
      </w:r>
    </w:p>
    <w:tbl>
      <w:tblPr>
        <w:tblStyle w:val="af3"/>
        <w:tblW w:w="0" w:type="auto"/>
        <w:tblLook w:val="04A0" w:firstRow="1" w:lastRow="0" w:firstColumn="1" w:lastColumn="0" w:noHBand="0" w:noVBand="1"/>
      </w:tblPr>
      <w:tblGrid>
        <w:gridCol w:w="9629"/>
      </w:tblGrid>
      <w:tr w:rsidR="00585C30">
        <w:tc>
          <w:tcPr>
            <w:tcW w:w="9629" w:type="dxa"/>
          </w:tcPr>
          <w:p w:rsidR="00585C30" w:rsidRDefault="006260F6">
            <w:pPr>
              <w:pStyle w:val="CRCoverPage"/>
              <w:widowControl w:val="0"/>
              <w:autoSpaceDE w:val="0"/>
              <w:autoSpaceDN w:val="0"/>
              <w:adjustRightInd w:val="0"/>
              <w:spacing w:before="120" w:after="0"/>
              <w:jc w:val="both"/>
              <w:rPr>
                <w:rFonts w:ascii="Times New Roman" w:hAnsi="Times New Roman"/>
                <w:b/>
                <w:bCs/>
                <w:iCs/>
                <w:lang w:val="en-US" w:eastAsia="zh-CN"/>
              </w:rPr>
            </w:pPr>
            <w:r>
              <w:rPr>
                <w:rFonts w:ascii="Times New Roman" w:hAnsi="Times New Roman"/>
                <w:b/>
                <w:bCs/>
                <w:iCs/>
                <w:lang w:val="en-US" w:eastAsia="zh-CN"/>
              </w:rPr>
              <w:t xml:space="preserve">Reason for change: </w:t>
            </w:r>
          </w:p>
          <w:p w:rsidR="00585C30" w:rsidRDefault="006260F6">
            <w:pPr>
              <w:widowControl w:val="0"/>
              <w:spacing w:before="120" w:line="240" w:lineRule="auto"/>
              <w:rPr>
                <w:iCs/>
                <w:lang w:val="en-US" w:eastAsia="zh-CN"/>
              </w:rPr>
            </w:pPr>
            <w:r>
              <w:rPr>
                <w:rFonts w:hint="eastAsia"/>
                <w:iCs/>
                <w:lang w:eastAsia="zh-CN"/>
              </w:rPr>
              <w:t xml:space="preserve">In </w:t>
            </w:r>
            <w:r>
              <w:rPr>
                <w:rFonts w:hint="eastAsia"/>
                <w:iCs/>
                <w:lang w:val="en-US" w:eastAsia="zh-CN"/>
              </w:rPr>
              <w:t>TS</w:t>
            </w:r>
            <w:r>
              <w:rPr>
                <w:iCs/>
                <w:lang w:eastAsia="zh-CN"/>
              </w:rPr>
              <w:t>38.2</w:t>
            </w:r>
            <w:r>
              <w:rPr>
                <w:rFonts w:hint="eastAsia"/>
                <w:iCs/>
                <w:lang w:val="en-US" w:eastAsia="zh-CN"/>
              </w:rPr>
              <w:t xml:space="preserve">13, the gNB configuration of overlapping paging and CG-SDT resources is not allowed. However, according to the RAN2 LS </w:t>
            </w:r>
            <w:r>
              <w:rPr>
                <w:rFonts w:eastAsia="宋体" w:hint="eastAsia"/>
                <w:lang w:val="en-US" w:eastAsia="zh-CN"/>
              </w:rPr>
              <w:t>R2-2304562 and RAN4 LS R4-2314464, such network configuration restriction is contradictory with the understanding of other working groups, and the restriction on gNB configuration should be relaxed for UEs in half duplex mode if a paging occasion may conflict with a CG-SDT occasion.</w:t>
            </w:r>
          </w:p>
          <w:p w:rsidR="00585C30" w:rsidRDefault="006260F6">
            <w:pPr>
              <w:widowControl w:val="0"/>
              <w:spacing w:before="120" w:line="240" w:lineRule="auto"/>
              <w:rPr>
                <w:b/>
                <w:bCs/>
                <w:iCs/>
                <w:lang w:eastAsia="zh-CN"/>
              </w:rPr>
            </w:pPr>
            <w:r>
              <w:rPr>
                <w:b/>
                <w:bCs/>
                <w:iCs/>
                <w:lang w:eastAsia="zh-CN"/>
              </w:rPr>
              <w:t>Summary of change:</w:t>
            </w:r>
          </w:p>
          <w:p w:rsidR="00585C30" w:rsidRDefault="006260F6">
            <w:pPr>
              <w:widowControl w:val="0"/>
              <w:spacing w:before="120" w:line="240" w:lineRule="auto"/>
              <w:rPr>
                <w:lang w:val="en-US" w:eastAsia="zh-CN"/>
              </w:rPr>
            </w:pPr>
            <w:r>
              <w:rPr>
                <w:rFonts w:hint="eastAsia"/>
                <w:lang w:val="en-US" w:eastAsia="zh-CN"/>
              </w:rPr>
              <w:t xml:space="preserve">In TS38.213, clause 17.2, the </w:t>
            </w:r>
            <w:r>
              <w:rPr>
                <w:rFonts w:eastAsia="宋体" w:hint="eastAsia"/>
                <w:lang w:val="en-US" w:eastAsia="zh-CN"/>
              </w:rPr>
              <w:t>restriction on gNB configuration is relaxed for UEs in half duplex mode if a paging occasion may conflict with a CG-SDT occasion, and the UE behavior in this case refers to RAN4 spec.</w:t>
            </w:r>
          </w:p>
          <w:p w:rsidR="00585C30" w:rsidRDefault="006260F6">
            <w:pPr>
              <w:widowControl w:val="0"/>
              <w:spacing w:before="120" w:line="240" w:lineRule="auto"/>
              <w:rPr>
                <w:b/>
                <w:bCs/>
                <w:iCs/>
                <w:lang w:eastAsia="zh-CN"/>
              </w:rPr>
            </w:pPr>
            <w:r>
              <w:rPr>
                <w:b/>
                <w:bCs/>
                <w:iCs/>
                <w:lang w:eastAsia="zh-CN"/>
              </w:rPr>
              <w:lastRenderedPageBreak/>
              <w:t>Consequences if not approved:</w:t>
            </w:r>
          </w:p>
          <w:p w:rsidR="00585C30" w:rsidRDefault="006260F6">
            <w:pPr>
              <w:widowControl w:val="0"/>
              <w:pBdr>
                <w:bottom w:val="double" w:sz="6" w:space="1" w:color="auto"/>
              </w:pBdr>
              <w:spacing w:before="120" w:line="280" w:lineRule="atLeast"/>
              <w:rPr>
                <w:rFonts w:eastAsia="宋体"/>
                <w:lang w:val="en-US" w:eastAsia="zh-CN"/>
              </w:rPr>
            </w:pPr>
            <w:r>
              <w:rPr>
                <w:rFonts w:eastAsia="宋体" w:hint="eastAsia"/>
                <w:lang w:val="en-US" w:eastAsia="zh-CN"/>
              </w:rPr>
              <w:t>Misalignment among RAN1, RAN2 and RAN4 on handling potential overlapping between paging and CG-SDT.</w:t>
            </w:r>
          </w:p>
          <w:p w:rsidR="00585C30" w:rsidRDefault="006260F6">
            <w:pPr>
              <w:widowControl w:val="0"/>
              <w:spacing w:before="120" w:line="240" w:lineRule="auto"/>
              <w:jc w:val="center"/>
              <w:rPr>
                <w:b/>
                <w:bCs/>
                <w:color w:val="FF0000"/>
                <w:lang w:eastAsia="zh-CN"/>
              </w:rPr>
            </w:pPr>
            <w:r>
              <w:rPr>
                <w:b/>
                <w:bCs/>
                <w:color w:val="FF0000"/>
                <w:lang w:eastAsia="zh-CN"/>
              </w:rPr>
              <w:t>&lt; Unchanged text omitted &gt;</w:t>
            </w:r>
          </w:p>
          <w:p w:rsidR="00585C30" w:rsidRDefault="006260F6">
            <w:pPr>
              <w:rPr>
                <w:b/>
                <w:bCs/>
              </w:rPr>
            </w:pPr>
            <w:r>
              <w:rPr>
                <w:b/>
                <w:bCs/>
              </w:rPr>
              <w:t>17.2</w:t>
            </w:r>
            <w:r>
              <w:rPr>
                <w:b/>
                <w:bCs/>
              </w:rPr>
              <w:tab/>
              <w:t>Half-Duplex UE in paired spectrum</w:t>
            </w:r>
          </w:p>
          <w:p w:rsidR="00585C30" w:rsidRDefault="006260F6">
            <w:pPr>
              <w:widowControl w:val="0"/>
              <w:spacing w:before="120" w:line="240" w:lineRule="auto"/>
              <w:jc w:val="center"/>
              <w:rPr>
                <w:b/>
                <w:bCs/>
                <w:lang w:eastAsia="zh-CN"/>
              </w:rPr>
            </w:pPr>
            <w:r>
              <w:rPr>
                <w:b/>
                <w:bCs/>
                <w:color w:val="FF0000"/>
                <w:lang w:eastAsia="zh-CN"/>
              </w:rPr>
              <w:t>&lt; Unchanged text omitted &gt;</w:t>
            </w:r>
          </w:p>
          <w:p w:rsidR="00585C30" w:rsidRDefault="006260F6">
            <w:pPr>
              <w:jc w:val="both"/>
            </w:pPr>
            <w:r>
              <w:rPr>
                <w:rFonts w:eastAsia="宋体"/>
                <w:lang w:eastAsia="en-US"/>
              </w:rPr>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expect to receive both a Type-0/0A/1</w:t>
            </w:r>
            <w:r>
              <w:rPr>
                <w:rFonts w:eastAsia="宋体" w:hint="eastAsia"/>
                <w:strike/>
                <w:color w:val="FF0000"/>
                <w:lang w:val="en-US" w:eastAsia="zh-CN"/>
              </w:rPr>
              <w:t>/2</w:t>
            </w:r>
            <w:r>
              <w:rPr>
                <w:rFonts w:eastAsia="宋体"/>
                <w:lang w:val="en-US" w:eastAsia="en-US"/>
              </w:rPr>
              <w:t>-PDCCH CSS set configuration for PDCCH reception in a set of symbols and dedicated higher layer parameters configuring transmission in the set of symbols</w:t>
            </w:r>
            <w:r>
              <w:rPr>
                <w:rFonts w:eastAsia="宋体" w:hint="eastAsia"/>
                <w:lang w:val="en-US" w:eastAsia="zh-CN"/>
              </w:rPr>
              <w:t xml:space="preserve">. </w:t>
            </w:r>
            <w:r>
              <w:rPr>
                <w:rFonts w:eastAsia="宋体"/>
                <w:color w:val="FF0000"/>
                <w:lang w:eastAsia="en-US"/>
              </w:rPr>
              <w:t xml:space="preserve">A HD-UE does not </w:t>
            </w:r>
            <w:r>
              <w:rPr>
                <w:rFonts w:eastAsia="宋体"/>
                <w:color w:val="FF0000"/>
                <w:lang w:val="en-US" w:eastAsia="en-US"/>
              </w:rPr>
              <w:t>expect to receive both a Type-2-PDCCH CSS set configuration for PDCCH reception in a set of symbols and dedicated higher layer parameters configuring transmission in the set of symbols</w:t>
            </w:r>
            <w:r>
              <w:rPr>
                <w:rFonts w:eastAsia="宋体" w:hint="eastAsia"/>
                <w:lang w:val="en-US" w:eastAsia="zh-CN"/>
              </w:rPr>
              <w:t xml:space="preserve"> </w:t>
            </w:r>
            <w:r>
              <w:rPr>
                <w:rFonts w:eastAsia="宋体" w:hint="eastAsia"/>
                <w:color w:val="FF0000"/>
                <w:lang w:val="en-US" w:eastAsia="zh-CN"/>
              </w:rPr>
              <w:t xml:space="preserve">except </w:t>
            </w:r>
            <w:r>
              <w:rPr>
                <w:rFonts w:ascii="Times" w:eastAsia="等线" w:hAnsi="Times"/>
                <w:color w:val="FF0000"/>
                <w:szCs w:val="24"/>
                <w:lang w:val="en-US" w:eastAsia="zh-CN"/>
              </w:rPr>
              <w:t>configured-grant based PUSCH transmission as described in clause 19.1</w:t>
            </w:r>
            <w:r>
              <w:rPr>
                <w:rFonts w:eastAsia="宋体"/>
                <w:lang w:val="en-US" w:eastAsia="en-US"/>
              </w:rPr>
              <w:t xml:space="preserve">. </w:t>
            </w:r>
            <w:r>
              <w:rPr>
                <w:rFonts w:eastAsia="宋体"/>
                <w:color w:val="FF0000"/>
                <w:lang w:val="en-US" w:eastAsia="en-US"/>
              </w:rPr>
              <w:t xml:space="preserve">For both a Type-2-PDCCH CSS set configuration for PDCCH reception in a set of symbols and </w:t>
            </w:r>
            <w:r>
              <w:rPr>
                <w:rFonts w:ascii="Times" w:eastAsia="等线" w:hAnsi="Times"/>
                <w:color w:val="FF0000"/>
                <w:szCs w:val="24"/>
                <w:lang w:val="en-US" w:eastAsia="zh-CN"/>
              </w:rPr>
              <w:t>configured-grant based PUSCH transmission as described in clause 19.1</w:t>
            </w:r>
            <w:r>
              <w:rPr>
                <w:rFonts w:eastAsia="宋体"/>
                <w:color w:val="FF0000"/>
                <w:lang w:val="en-US" w:eastAsia="en-US"/>
              </w:rPr>
              <w:t xml:space="preserve"> in the set of symbols, the UE follows the procedure as in clause 5.1B.2.6 in [10, TS 38.133].</w:t>
            </w:r>
          </w:p>
          <w:p w:rsidR="00585C30" w:rsidRDefault="006260F6" w:rsidP="005E7886">
            <w:pPr>
              <w:widowControl w:val="0"/>
              <w:spacing w:before="120" w:line="240" w:lineRule="auto"/>
              <w:jc w:val="center"/>
              <w:rPr>
                <w:rFonts w:ascii="Times" w:eastAsia="MS Mincho" w:hAnsi="Times" w:cs="Times"/>
                <w:lang w:val="en-AU"/>
              </w:rPr>
            </w:pPr>
            <w:r>
              <w:rPr>
                <w:b/>
                <w:bCs/>
                <w:color w:val="FF0000"/>
                <w:lang w:eastAsia="zh-CN"/>
              </w:rPr>
              <w:t>&lt; Unchanged text omitted &gt;</w:t>
            </w:r>
          </w:p>
        </w:tc>
      </w:tr>
    </w:tbl>
    <w:p w:rsidR="00585C30" w:rsidRDefault="00585C30">
      <w:pPr>
        <w:jc w:val="both"/>
        <w:rPr>
          <w:rStyle w:val="af6"/>
          <w:lang w:val="en-US" w:eastAsia="zh-CN"/>
        </w:rPr>
      </w:pPr>
    </w:p>
    <w:p w:rsidR="00585C30" w:rsidRDefault="006260F6">
      <w:pPr>
        <w:pStyle w:val="1"/>
        <w:ind w:left="0" w:firstLine="0"/>
      </w:pPr>
      <w:r>
        <w:rPr>
          <w:lang w:val="en-US"/>
        </w:rPr>
        <w:t>3</w:t>
      </w:r>
      <w:r>
        <w:tab/>
        <w:t>Conclusion</w:t>
      </w:r>
    </w:p>
    <w:p w:rsidR="00585C30" w:rsidRDefault="006260F6">
      <w:pPr>
        <w:pStyle w:val="a6"/>
        <w:rPr>
          <w:rFonts w:ascii="Times New Roman" w:hAnsi="Times New Roman"/>
        </w:rPr>
      </w:pPr>
      <w:r>
        <w:rPr>
          <w:rFonts w:ascii="Times New Roman" w:hAnsi="Times New Roman"/>
        </w:rPr>
        <w:t>Based on the discussion in the previous sections, we propose the following:</w:t>
      </w:r>
    </w:p>
    <w:p w:rsidR="00585C30" w:rsidRDefault="006260F6">
      <w:pPr>
        <w:jc w:val="both"/>
        <w:rPr>
          <w:rFonts w:eastAsia="宋体"/>
          <w:i/>
          <w:iCs/>
          <w:lang w:val="en-US" w:eastAsia="zh-CN"/>
        </w:rPr>
      </w:pPr>
      <w:r>
        <w:rPr>
          <w:rFonts w:eastAsia="宋体" w:hint="eastAsia"/>
          <w:b/>
          <w:bCs/>
          <w:i/>
          <w:iCs/>
          <w:lang w:val="en-US" w:eastAsia="zh-CN"/>
        </w:rPr>
        <w:t>Observation 1:</w:t>
      </w:r>
      <w:r>
        <w:rPr>
          <w:rFonts w:eastAsia="宋体" w:hint="eastAsia"/>
          <w:i/>
          <w:iCs/>
          <w:lang w:val="en-US" w:eastAsia="zh-CN"/>
        </w:rPr>
        <w:t xml:space="preserve"> It</w:t>
      </w:r>
      <w:r>
        <w:rPr>
          <w:rFonts w:eastAsia="宋体"/>
          <w:i/>
          <w:iCs/>
          <w:lang w:val="en-US" w:eastAsia="zh-CN"/>
        </w:rPr>
        <w:t>’</w:t>
      </w:r>
      <w:r>
        <w:rPr>
          <w:rFonts w:eastAsia="宋体" w:hint="eastAsia"/>
          <w:i/>
          <w:iCs/>
          <w:lang w:val="en-US" w:eastAsia="zh-CN"/>
        </w:rPr>
        <w:t>s contradictory between RAN1 and RAN4 specs regarding the handling of paging occasion overlapping with CG-SDT transmission.</w:t>
      </w:r>
    </w:p>
    <w:p w:rsidR="00585C30" w:rsidRDefault="006260F6">
      <w:pPr>
        <w:jc w:val="both"/>
        <w:rPr>
          <w:rFonts w:eastAsia="宋体"/>
          <w:i/>
          <w:iCs/>
          <w:lang w:val="en-US" w:eastAsia="zh-CN"/>
        </w:rPr>
      </w:pPr>
      <w:r>
        <w:rPr>
          <w:rFonts w:eastAsia="宋体" w:hint="eastAsia"/>
          <w:b/>
          <w:bCs/>
          <w:i/>
          <w:iCs/>
          <w:lang w:val="en-US" w:eastAsia="zh-CN"/>
        </w:rPr>
        <w:t>Observation 2:</w:t>
      </w:r>
      <w:r>
        <w:rPr>
          <w:rFonts w:eastAsia="宋体" w:hint="eastAsia"/>
          <w:i/>
          <w:iCs/>
          <w:lang w:val="en-US" w:eastAsia="zh-CN"/>
        </w:rPr>
        <w:t xml:space="preserve"> Based on RAN2</w:t>
      </w:r>
      <w:r>
        <w:rPr>
          <w:rFonts w:eastAsia="宋体"/>
          <w:i/>
          <w:iCs/>
          <w:lang w:val="en-US" w:eastAsia="zh-CN"/>
        </w:rPr>
        <w:t>’</w:t>
      </w:r>
      <w:r>
        <w:rPr>
          <w:rFonts w:eastAsia="宋体" w:hint="eastAsia"/>
          <w:i/>
          <w:iCs/>
          <w:lang w:val="en-US" w:eastAsia="zh-CN"/>
        </w:rPr>
        <w:t xml:space="preserve">s understanding, there is no need to specify restrictions </w:t>
      </w:r>
      <w:r>
        <w:rPr>
          <w:i/>
          <w:iCs/>
        </w:rPr>
        <w:t>for UEs in half duplex mode if a paging occasion</w:t>
      </w:r>
      <w:r>
        <w:rPr>
          <w:rFonts w:eastAsia="宋体" w:hint="eastAsia"/>
          <w:i/>
          <w:iCs/>
          <w:lang w:val="en-US" w:eastAsia="zh-CN"/>
        </w:rPr>
        <w:t xml:space="preserve"> per modification period</w:t>
      </w:r>
      <w:r>
        <w:rPr>
          <w:i/>
          <w:iCs/>
        </w:rPr>
        <w:t xml:space="preserve"> conflicts with a CG-SDT occasion.</w:t>
      </w:r>
    </w:p>
    <w:p w:rsidR="00585C30" w:rsidRDefault="006260F6">
      <w:pPr>
        <w:jc w:val="both"/>
        <w:rPr>
          <w:rFonts w:eastAsia="宋体"/>
          <w:szCs w:val="22"/>
          <w:lang w:val="en-US" w:eastAsia="zh-CN"/>
        </w:rPr>
      </w:pPr>
      <w:r>
        <w:rPr>
          <w:rFonts w:eastAsia="宋体" w:hint="eastAsia"/>
          <w:b/>
          <w:bCs/>
          <w:i/>
          <w:iCs/>
          <w:lang w:val="en-US" w:eastAsia="zh-CN"/>
        </w:rPr>
        <w:t>Observation 3:</w:t>
      </w:r>
      <w:r>
        <w:rPr>
          <w:rFonts w:eastAsia="宋体" w:hint="eastAsia"/>
          <w:i/>
          <w:iCs/>
          <w:lang w:val="en-US" w:eastAsia="zh-CN"/>
        </w:rPr>
        <w:t xml:space="preserve"> RAN4 already decides to follow RAN2</w:t>
      </w:r>
      <w:r>
        <w:rPr>
          <w:rFonts w:eastAsia="宋体"/>
          <w:i/>
          <w:iCs/>
          <w:lang w:val="en-US" w:eastAsia="zh-CN"/>
        </w:rPr>
        <w:t>’</w:t>
      </w:r>
      <w:r>
        <w:rPr>
          <w:rFonts w:eastAsia="宋体" w:hint="eastAsia"/>
          <w:i/>
          <w:iCs/>
          <w:lang w:val="en-US" w:eastAsia="zh-CN"/>
        </w:rPr>
        <w:t>s understanding to update their specifications.</w:t>
      </w:r>
    </w:p>
    <w:p w:rsidR="00585C30" w:rsidRDefault="006260F6">
      <w:pPr>
        <w:jc w:val="both"/>
        <w:rPr>
          <w:i/>
          <w:iCs/>
          <w:lang w:val="en-US" w:eastAsia="zh-CN"/>
        </w:rPr>
      </w:pPr>
      <w:r>
        <w:rPr>
          <w:rFonts w:eastAsia="宋体" w:hint="eastAsia"/>
          <w:b/>
          <w:bCs/>
          <w:i/>
          <w:iCs/>
          <w:lang w:val="en-US" w:eastAsia="zh-CN"/>
        </w:rPr>
        <w:t>Proposal 1:</w:t>
      </w:r>
      <w:r>
        <w:rPr>
          <w:rFonts w:eastAsia="宋体" w:hint="eastAsia"/>
          <w:i/>
          <w:iCs/>
          <w:lang w:val="en-US" w:eastAsia="zh-CN"/>
        </w:rPr>
        <w:t xml:space="preserve"> </w:t>
      </w:r>
      <w:r>
        <w:rPr>
          <w:rFonts w:hint="eastAsia"/>
          <w:i/>
          <w:iCs/>
          <w:lang w:val="en-US" w:eastAsia="zh-CN"/>
        </w:rPr>
        <w:t xml:space="preserve">Send </w:t>
      </w:r>
      <w:proofErr w:type="gramStart"/>
      <w:r>
        <w:rPr>
          <w:rFonts w:hint="eastAsia"/>
          <w:i/>
          <w:iCs/>
          <w:lang w:val="en-US" w:eastAsia="zh-CN"/>
        </w:rPr>
        <w:t>an</w:t>
      </w:r>
      <w:proofErr w:type="gramEnd"/>
      <w:r>
        <w:rPr>
          <w:rFonts w:hint="eastAsia"/>
          <w:i/>
          <w:iCs/>
          <w:lang w:val="en-US" w:eastAsia="zh-CN"/>
        </w:rPr>
        <w:t xml:space="preserve"> LS to RAN2 and RAN4 with the following:</w:t>
      </w:r>
    </w:p>
    <w:p w:rsidR="00585C30" w:rsidRDefault="006260F6">
      <w:pPr>
        <w:pStyle w:val="af7"/>
        <w:numPr>
          <w:ilvl w:val="0"/>
          <w:numId w:val="5"/>
        </w:numPr>
        <w:spacing w:before="120" w:line="280" w:lineRule="atLeast"/>
        <w:ind w:left="641" w:hanging="357"/>
        <w:rPr>
          <w:rFonts w:eastAsia="宋体"/>
          <w:i/>
          <w:iCs/>
          <w:lang w:val="en-US" w:eastAsia="zh-CN"/>
        </w:rPr>
      </w:pPr>
      <w:r>
        <w:rPr>
          <w:rFonts w:eastAsia="宋体" w:hint="eastAsia"/>
          <w:i/>
          <w:iCs/>
          <w:sz w:val="20"/>
          <w:szCs w:val="20"/>
          <w:lang w:val="en-US" w:eastAsia="zh-CN"/>
        </w:rPr>
        <w:t>RAN1 confirms RAN2</w:t>
      </w:r>
      <w:r>
        <w:rPr>
          <w:rFonts w:eastAsia="宋体"/>
          <w:i/>
          <w:iCs/>
          <w:sz w:val="20"/>
          <w:szCs w:val="20"/>
          <w:lang w:val="en-US" w:eastAsia="zh-CN"/>
        </w:rPr>
        <w:t>’</w:t>
      </w:r>
      <w:r>
        <w:rPr>
          <w:rFonts w:eastAsia="宋体" w:hint="eastAsia"/>
          <w:i/>
          <w:iCs/>
          <w:sz w:val="20"/>
          <w:szCs w:val="20"/>
          <w:lang w:val="en-US" w:eastAsia="zh-CN"/>
        </w:rPr>
        <w:t>s understanding that no need to specify restrictions on gNB configuration for UEs in half duplex mode if a paging occasion may conflict with a CG-SDT occasion.</w:t>
      </w:r>
    </w:p>
    <w:p w:rsidR="00585C30" w:rsidRDefault="006260F6">
      <w:pPr>
        <w:pStyle w:val="af7"/>
        <w:numPr>
          <w:ilvl w:val="0"/>
          <w:numId w:val="5"/>
        </w:numPr>
        <w:spacing w:before="120" w:line="280" w:lineRule="atLeast"/>
        <w:ind w:left="641" w:hanging="357"/>
        <w:rPr>
          <w:rFonts w:eastAsia="宋体"/>
          <w:i/>
          <w:iCs/>
          <w:sz w:val="20"/>
          <w:szCs w:val="20"/>
          <w:lang w:val="en-US" w:eastAsia="zh-CN"/>
        </w:rPr>
      </w:pPr>
      <w:r>
        <w:rPr>
          <w:rFonts w:eastAsia="宋体" w:hint="eastAsia"/>
          <w:i/>
          <w:iCs/>
          <w:sz w:val="20"/>
          <w:szCs w:val="20"/>
          <w:lang w:val="en-US" w:eastAsia="zh-CN"/>
        </w:rPr>
        <w:t>From RAN1</w:t>
      </w:r>
      <w:r>
        <w:rPr>
          <w:rFonts w:eastAsia="宋体"/>
          <w:i/>
          <w:iCs/>
          <w:sz w:val="20"/>
          <w:szCs w:val="20"/>
          <w:lang w:val="en-US" w:eastAsia="zh-CN"/>
        </w:rPr>
        <w:t>’</w:t>
      </w:r>
      <w:r>
        <w:rPr>
          <w:rFonts w:eastAsia="宋体" w:hint="eastAsia"/>
          <w:i/>
          <w:iCs/>
          <w:sz w:val="20"/>
          <w:szCs w:val="20"/>
          <w:lang w:val="en-US" w:eastAsia="zh-CN"/>
        </w:rPr>
        <w:t xml:space="preserve">s perspective, there is no need for RAN4 to specify requirements for the case when all available POs are colliding with CG-SDT occasions for HD-FDD </w:t>
      </w:r>
      <w:proofErr w:type="spellStart"/>
      <w:r>
        <w:rPr>
          <w:rFonts w:eastAsia="宋体" w:hint="eastAsia"/>
          <w:i/>
          <w:iCs/>
          <w:sz w:val="20"/>
          <w:szCs w:val="20"/>
          <w:lang w:val="en-US" w:eastAsia="zh-CN"/>
        </w:rPr>
        <w:t>RedCap</w:t>
      </w:r>
      <w:proofErr w:type="spellEnd"/>
      <w:r>
        <w:rPr>
          <w:rFonts w:eastAsia="宋体" w:hint="eastAsia"/>
          <w:i/>
          <w:iCs/>
          <w:sz w:val="20"/>
          <w:szCs w:val="20"/>
          <w:lang w:val="en-US" w:eastAsia="zh-CN"/>
        </w:rPr>
        <w:t xml:space="preserve"> UE within the SI modification period.</w:t>
      </w:r>
    </w:p>
    <w:p w:rsidR="00585C30" w:rsidRDefault="006260F6">
      <w:pPr>
        <w:jc w:val="both"/>
        <w:rPr>
          <w:rStyle w:val="af6"/>
        </w:rPr>
      </w:pPr>
      <w:r>
        <w:rPr>
          <w:rFonts w:eastAsia="宋体" w:hint="eastAsia"/>
          <w:b/>
          <w:bCs/>
          <w:i/>
          <w:iCs/>
          <w:lang w:val="en-US" w:eastAsia="zh-CN"/>
        </w:rPr>
        <w:t>Proposal 2:</w:t>
      </w:r>
      <w:r>
        <w:rPr>
          <w:rFonts w:eastAsia="宋体" w:hint="eastAsia"/>
          <w:i/>
          <w:iCs/>
          <w:lang w:val="en-US" w:eastAsia="zh-CN"/>
        </w:rPr>
        <w:t xml:space="preserve"> Adopt the following TP for TS 38.213 to address the potential overlapping issue for </w:t>
      </w:r>
      <w:proofErr w:type="spellStart"/>
      <w:r>
        <w:rPr>
          <w:rFonts w:eastAsia="宋体" w:hint="eastAsia"/>
          <w:i/>
          <w:iCs/>
          <w:lang w:val="en-US" w:eastAsia="zh-CN"/>
        </w:rPr>
        <w:t>RedCap</w:t>
      </w:r>
      <w:proofErr w:type="spellEnd"/>
      <w:r>
        <w:rPr>
          <w:rFonts w:eastAsia="宋体" w:hint="eastAsia"/>
          <w:i/>
          <w:iCs/>
          <w:lang w:val="en-US" w:eastAsia="zh-CN"/>
        </w:rPr>
        <w:t xml:space="preserve"> UE performing CG-SDT.</w:t>
      </w:r>
    </w:p>
    <w:tbl>
      <w:tblPr>
        <w:tblStyle w:val="af3"/>
        <w:tblW w:w="0" w:type="auto"/>
        <w:tblLook w:val="04A0" w:firstRow="1" w:lastRow="0" w:firstColumn="1" w:lastColumn="0" w:noHBand="0" w:noVBand="1"/>
      </w:tblPr>
      <w:tblGrid>
        <w:gridCol w:w="9629"/>
      </w:tblGrid>
      <w:tr w:rsidR="00585C30">
        <w:tc>
          <w:tcPr>
            <w:tcW w:w="9629" w:type="dxa"/>
          </w:tcPr>
          <w:p w:rsidR="00585C30" w:rsidRDefault="006260F6">
            <w:pPr>
              <w:pStyle w:val="CRCoverPage"/>
              <w:widowControl w:val="0"/>
              <w:autoSpaceDE w:val="0"/>
              <w:autoSpaceDN w:val="0"/>
              <w:adjustRightInd w:val="0"/>
              <w:spacing w:before="120" w:after="0"/>
              <w:jc w:val="both"/>
              <w:rPr>
                <w:rFonts w:ascii="Times New Roman" w:hAnsi="Times New Roman"/>
                <w:b/>
                <w:bCs/>
                <w:iCs/>
                <w:lang w:val="en-US" w:eastAsia="zh-CN"/>
              </w:rPr>
            </w:pPr>
            <w:r>
              <w:rPr>
                <w:rFonts w:ascii="Times New Roman" w:hAnsi="Times New Roman"/>
                <w:b/>
                <w:bCs/>
                <w:iCs/>
                <w:lang w:val="en-US" w:eastAsia="zh-CN"/>
              </w:rPr>
              <w:t xml:space="preserve">Reason for change: </w:t>
            </w:r>
          </w:p>
          <w:p w:rsidR="00585C30" w:rsidRDefault="006260F6">
            <w:pPr>
              <w:widowControl w:val="0"/>
              <w:spacing w:before="120" w:line="240" w:lineRule="auto"/>
              <w:rPr>
                <w:iCs/>
                <w:lang w:val="en-US" w:eastAsia="zh-CN"/>
              </w:rPr>
            </w:pPr>
            <w:r>
              <w:rPr>
                <w:rFonts w:hint="eastAsia"/>
                <w:iCs/>
                <w:lang w:eastAsia="zh-CN"/>
              </w:rPr>
              <w:t xml:space="preserve">In </w:t>
            </w:r>
            <w:r>
              <w:rPr>
                <w:rFonts w:hint="eastAsia"/>
                <w:iCs/>
                <w:lang w:val="en-US" w:eastAsia="zh-CN"/>
              </w:rPr>
              <w:t>TS</w:t>
            </w:r>
            <w:r>
              <w:rPr>
                <w:iCs/>
                <w:lang w:eastAsia="zh-CN"/>
              </w:rPr>
              <w:t>38.2</w:t>
            </w:r>
            <w:r>
              <w:rPr>
                <w:rFonts w:hint="eastAsia"/>
                <w:iCs/>
                <w:lang w:val="en-US" w:eastAsia="zh-CN"/>
              </w:rPr>
              <w:t xml:space="preserve">13, the gNB configuration of overlapping paging and CG-SDT resources is not allowed. However, according to the RAN2 LS </w:t>
            </w:r>
            <w:r>
              <w:rPr>
                <w:rFonts w:eastAsia="宋体" w:hint="eastAsia"/>
                <w:lang w:val="en-US" w:eastAsia="zh-CN"/>
              </w:rPr>
              <w:t>R2-2304562 and RAN4 LS R4-2314464, such network configuration restriction is contradictory with the understanding of other working groups, and the restriction on gNB configuration should be relaxed for UEs in half duplex mode if a paging occasion may conflict with a CG-SDT occasion.</w:t>
            </w:r>
          </w:p>
          <w:p w:rsidR="00585C30" w:rsidRDefault="006260F6">
            <w:pPr>
              <w:widowControl w:val="0"/>
              <w:spacing w:before="120" w:line="240" w:lineRule="auto"/>
              <w:rPr>
                <w:b/>
                <w:bCs/>
                <w:iCs/>
                <w:lang w:eastAsia="zh-CN"/>
              </w:rPr>
            </w:pPr>
            <w:r>
              <w:rPr>
                <w:b/>
                <w:bCs/>
                <w:iCs/>
                <w:lang w:eastAsia="zh-CN"/>
              </w:rPr>
              <w:t>Summary of change:</w:t>
            </w:r>
          </w:p>
          <w:p w:rsidR="00585C30" w:rsidRDefault="006260F6">
            <w:pPr>
              <w:widowControl w:val="0"/>
              <w:spacing w:before="120" w:line="240" w:lineRule="auto"/>
              <w:rPr>
                <w:lang w:val="en-US" w:eastAsia="zh-CN"/>
              </w:rPr>
            </w:pPr>
            <w:r>
              <w:rPr>
                <w:rFonts w:hint="eastAsia"/>
                <w:lang w:val="en-US" w:eastAsia="zh-CN"/>
              </w:rPr>
              <w:t xml:space="preserve">In TS38.213, clause 17.2, the </w:t>
            </w:r>
            <w:r>
              <w:rPr>
                <w:rFonts w:eastAsia="宋体" w:hint="eastAsia"/>
                <w:lang w:val="en-US" w:eastAsia="zh-CN"/>
              </w:rPr>
              <w:t>restriction on gNB configuration is relaxed for UEs in half duplex mode if a paging occasion may conflict with a CG-SDT occasion, and the UE behavior in this case refers to RAN4 spec.</w:t>
            </w:r>
          </w:p>
          <w:p w:rsidR="00585C30" w:rsidRDefault="006260F6">
            <w:pPr>
              <w:widowControl w:val="0"/>
              <w:spacing w:before="120" w:line="240" w:lineRule="auto"/>
              <w:rPr>
                <w:b/>
                <w:bCs/>
                <w:iCs/>
                <w:lang w:eastAsia="zh-CN"/>
              </w:rPr>
            </w:pPr>
            <w:r>
              <w:rPr>
                <w:b/>
                <w:bCs/>
                <w:iCs/>
                <w:lang w:eastAsia="zh-CN"/>
              </w:rPr>
              <w:t>Consequences if not approved:</w:t>
            </w:r>
          </w:p>
          <w:p w:rsidR="00585C30" w:rsidRDefault="006260F6">
            <w:pPr>
              <w:widowControl w:val="0"/>
              <w:pBdr>
                <w:bottom w:val="double" w:sz="6" w:space="1" w:color="auto"/>
              </w:pBdr>
              <w:spacing w:before="120" w:line="280" w:lineRule="atLeast"/>
              <w:rPr>
                <w:rFonts w:eastAsia="宋体"/>
                <w:lang w:val="en-US" w:eastAsia="zh-CN"/>
              </w:rPr>
            </w:pPr>
            <w:r>
              <w:rPr>
                <w:rFonts w:eastAsia="宋体" w:hint="eastAsia"/>
                <w:lang w:val="en-US" w:eastAsia="zh-CN"/>
              </w:rPr>
              <w:t>Misalignment among RAN1, RAN2 and RAN4 on handling potential overlapping between paging and CG-SDT.</w:t>
            </w:r>
          </w:p>
          <w:p w:rsidR="00585C30" w:rsidRDefault="006260F6">
            <w:pPr>
              <w:widowControl w:val="0"/>
              <w:spacing w:before="120" w:line="240" w:lineRule="auto"/>
              <w:jc w:val="center"/>
              <w:rPr>
                <w:b/>
                <w:bCs/>
                <w:color w:val="FF0000"/>
                <w:lang w:eastAsia="zh-CN"/>
              </w:rPr>
            </w:pPr>
            <w:r>
              <w:rPr>
                <w:b/>
                <w:bCs/>
                <w:color w:val="FF0000"/>
                <w:lang w:eastAsia="zh-CN"/>
              </w:rPr>
              <w:lastRenderedPageBreak/>
              <w:t>&lt; Unchanged text omitted &gt;</w:t>
            </w:r>
          </w:p>
          <w:p w:rsidR="00585C30" w:rsidRDefault="006260F6">
            <w:pPr>
              <w:rPr>
                <w:b/>
                <w:bCs/>
              </w:rPr>
            </w:pPr>
            <w:r>
              <w:rPr>
                <w:b/>
                <w:bCs/>
              </w:rPr>
              <w:t>17.2</w:t>
            </w:r>
            <w:r>
              <w:rPr>
                <w:b/>
                <w:bCs/>
              </w:rPr>
              <w:tab/>
              <w:t>Half-Duplex UE in paired spectrum</w:t>
            </w:r>
          </w:p>
          <w:p w:rsidR="00585C30" w:rsidRDefault="006260F6">
            <w:pPr>
              <w:widowControl w:val="0"/>
              <w:spacing w:before="120" w:line="240" w:lineRule="auto"/>
              <w:jc w:val="center"/>
              <w:rPr>
                <w:b/>
                <w:bCs/>
                <w:lang w:eastAsia="zh-CN"/>
              </w:rPr>
            </w:pPr>
            <w:r>
              <w:rPr>
                <w:b/>
                <w:bCs/>
                <w:color w:val="FF0000"/>
                <w:lang w:eastAsia="zh-CN"/>
              </w:rPr>
              <w:t>&lt; Unchanged text omitted &gt;</w:t>
            </w:r>
          </w:p>
          <w:p w:rsidR="00585C30" w:rsidRDefault="006260F6">
            <w:pPr>
              <w:jc w:val="both"/>
            </w:pPr>
            <w:r>
              <w:rPr>
                <w:rFonts w:eastAsia="宋体"/>
                <w:lang w:eastAsia="en-US"/>
              </w:rPr>
              <w:t xml:space="preserve">A HD-UE does not </w:t>
            </w:r>
            <w:r>
              <w:rPr>
                <w:rFonts w:eastAsia="宋体"/>
                <w:lang w:val="en-US" w:eastAsia="en-US"/>
              </w:rPr>
              <w:t xml:space="preserve">expect to receive both dedicated higher layer parameters configuring transmission in a set of symbols and dedicated higher layer parameters configuring reception in the set of symbols. </w:t>
            </w:r>
            <w:r>
              <w:rPr>
                <w:rFonts w:eastAsia="宋体"/>
                <w:lang w:eastAsia="en-US"/>
              </w:rPr>
              <w:t xml:space="preserve">A HD-UE does not </w:t>
            </w:r>
            <w:r>
              <w:rPr>
                <w:rFonts w:eastAsia="宋体"/>
                <w:lang w:val="en-US" w:eastAsia="en-US"/>
              </w:rPr>
              <w:t>expect to receive both a Type-0/0A/1</w:t>
            </w:r>
            <w:r>
              <w:rPr>
                <w:rFonts w:eastAsia="宋体" w:hint="eastAsia"/>
                <w:strike/>
                <w:color w:val="FF0000"/>
                <w:lang w:val="en-US" w:eastAsia="zh-CN"/>
              </w:rPr>
              <w:t>/2</w:t>
            </w:r>
            <w:r>
              <w:rPr>
                <w:rFonts w:eastAsia="宋体"/>
                <w:lang w:val="en-US" w:eastAsia="en-US"/>
              </w:rPr>
              <w:t>-PDCCH CSS set configuration for PDCCH reception in a set of symbols and dedicated higher layer parameters configuring transmission in the set of symbols</w:t>
            </w:r>
            <w:r>
              <w:rPr>
                <w:rFonts w:eastAsia="宋体" w:hint="eastAsia"/>
                <w:lang w:val="en-US" w:eastAsia="zh-CN"/>
              </w:rPr>
              <w:t xml:space="preserve">. </w:t>
            </w:r>
            <w:r>
              <w:rPr>
                <w:rFonts w:eastAsia="宋体"/>
                <w:color w:val="FF0000"/>
                <w:lang w:eastAsia="en-US"/>
              </w:rPr>
              <w:t xml:space="preserve">A HD-UE does not </w:t>
            </w:r>
            <w:r>
              <w:rPr>
                <w:rFonts w:eastAsia="宋体"/>
                <w:color w:val="FF0000"/>
                <w:lang w:val="en-US" w:eastAsia="en-US"/>
              </w:rPr>
              <w:t>expect to receive both a Type-2-PDCCH CSS set configuration for PDCCH reception in a set of symbols and dedicated higher layer parameters configuring transmission in the set of symbols</w:t>
            </w:r>
            <w:r>
              <w:rPr>
                <w:rFonts w:eastAsia="宋体" w:hint="eastAsia"/>
                <w:lang w:val="en-US" w:eastAsia="zh-CN"/>
              </w:rPr>
              <w:t xml:space="preserve"> </w:t>
            </w:r>
            <w:r>
              <w:rPr>
                <w:rFonts w:eastAsia="宋体" w:hint="eastAsia"/>
                <w:color w:val="FF0000"/>
                <w:lang w:val="en-US" w:eastAsia="zh-CN"/>
              </w:rPr>
              <w:t xml:space="preserve">except </w:t>
            </w:r>
            <w:r>
              <w:rPr>
                <w:rFonts w:ascii="Times" w:eastAsia="等线" w:hAnsi="Times"/>
                <w:color w:val="FF0000"/>
                <w:szCs w:val="24"/>
                <w:lang w:val="en-US" w:eastAsia="zh-CN"/>
              </w:rPr>
              <w:t>configured-grant based PUSCH transmission as described in clause 19.1</w:t>
            </w:r>
            <w:r>
              <w:rPr>
                <w:rFonts w:eastAsia="宋体"/>
                <w:lang w:val="en-US" w:eastAsia="en-US"/>
              </w:rPr>
              <w:t xml:space="preserve">. </w:t>
            </w:r>
            <w:r>
              <w:rPr>
                <w:rFonts w:eastAsia="宋体"/>
                <w:color w:val="FF0000"/>
                <w:lang w:val="en-US" w:eastAsia="en-US"/>
              </w:rPr>
              <w:t xml:space="preserve">For both a Type-2-PDCCH CSS set configuration for PDCCH reception in a set of symbols and </w:t>
            </w:r>
            <w:r>
              <w:rPr>
                <w:rFonts w:ascii="Times" w:eastAsia="等线" w:hAnsi="Times"/>
                <w:color w:val="FF0000"/>
                <w:szCs w:val="24"/>
                <w:lang w:val="en-US" w:eastAsia="zh-CN"/>
              </w:rPr>
              <w:t>configured-grant based PUSCH transmission as described in clause 19.1</w:t>
            </w:r>
            <w:r>
              <w:rPr>
                <w:rFonts w:eastAsia="宋体"/>
                <w:color w:val="FF0000"/>
                <w:lang w:val="en-US" w:eastAsia="en-US"/>
              </w:rPr>
              <w:t xml:space="preserve"> in the set of symbols, the UE follows the procedure as in clause 5.1B.2.6 in [10, TS 38.133].</w:t>
            </w:r>
          </w:p>
          <w:p w:rsidR="00585C30" w:rsidRPr="005E7886" w:rsidRDefault="006260F6" w:rsidP="005E7886">
            <w:pPr>
              <w:widowControl w:val="0"/>
              <w:spacing w:before="120" w:line="240" w:lineRule="auto"/>
              <w:jc w:val="center"/>
            </w:pPr>
            <w:r>
              <w:rPr>
                <w:b/>
                <w:bCs/>
                <w:color w:val="FF0000"/>
                <w:lang w:eastAsia="zh-CN"/>
              </w:rPr>
              <w:t>&lt; Unchanged text omitted &gt;</w:t>
            </w:r>
          </w:p>
        </w:tc>
      </w:tr>
    </w:tbl>
    <w:p w:rsidR="00585C30" w:rsidRDefault="006260F6">
      <w:pPr>
        <w:pStyle w:val="1"/>
        <w:ind w:left="0" w:firstLine="0"/>
      </w:pPr>
      <w:r>
        <w:rPr>
          <w:lang w:val="en-US"/>
        </w:rPr>
        <w:lastRenderedPageBreak/>
        <w:t>Reference</w:t>
      </w:r>
    </w:p>
    <w:p w:rsidR="00585C30" w:rsidRDefault="006260F6">
      <w:pPr>
        <w:pStyle w:val="References"/>
      </w:pPr>
      <w:r>
        <w:rPr>
          <w:rFonts w:hint="eastAsia"/>
          <w:lang w:val="en-US" w:eastAsia="zh-CN"/>
        </w:rPr>
        <w:t>R2-2304562</w:t>
      </w:r>
      <w:r>
        <w:rPr>
          <w:lang w:val="en-US" w:eastAsia="zh-CN"/>
        </w:rPr>
        <w:t>,</w:t>
      </w:r>
      <w:r>
        <w:rPr>
          <w:rFonts w:hint="eastAsia"/>
          <w:lang w:val="en-US" w:eastAsia="zh-CN"/>
        </w:rPr>
        <w:t xml:space="preserve"> LS on Monitoring of paging occasions for CG-SDT with HD-FDD Redcap UEs, RAN2, Ericsson</w:t>
      </w:r>
    </w:p>
    <w:p w:rsidR="00585C30" w:rsidRDefault="006260F6">
      <w:pPr>
        <w:pStyle w:val="References"/>
      </w:pPr>
      <w:r>
        <w:rPr>
          <w:lang w:eastAsia="zh-CN"/>
        </w:rPr>
        <w:t>R4-2314464</w:t>
      </w:r>
      <w:r>
        <w:rPr>
          <w:rFonts w:hint="eastAsia"/>
          <w:lang w:val="en-US" w:eastAsia="zh-CN"/>
        </w:rPr>
        <w:t xml:space="preserve">, Reply LS </w:t>
      </w:r>
      <w:bookmarkStart w:id="2" w:name="_Hlk143661043"/>
      <w:r>
        <w:rPr>
          <w:rFonts w:hint="eastAsia"/>
          <w:lang w:val="en-US" w:eastAsia="zh-CN"/>
        </w:rPr>
        <w:t>on monitoring of paging occasions for CG-SDT with HD-FDD Redcap UEs</w:t>
      </w:r>
      <w:bookmarkEnd w:id="2"/>
      <w:r>
        <w:rPr>
          <w:rFonts w:hint="eastAsia"/>
          <w:lang w:val="en-US" w:eastAsia="zh-CN"/>
        </w:rPr>
        <w:t>, RAN4, MediaTek</w:t>
      </w:r>
    </w:p>
    <w:p w:rsidR="00585C30" w:rsidRDefault="00585C30">
      <w:pPr>
        <w:pStyle w:val="References"/>
        <w:numPr>
          <w:ilvl w:val="0"/>
          <w:numId w:val="0"/>
        </w:numPr>
        <w:rPr>
          <w:lang w:val="en-US" w:eastAsia="zh-CN"/>
        </w:rPr>
      </w:pPr>
    </w:p>
    <w:p w:rsidR="00585C30" w:rsidRDefault="00585C30">
      <w:pPr>
        <w:pStyle w:val="References"/>
        <w:numPr>
          <w:ilvl w:val="0"/>
          <w:numId w:val="0"/>
        </w:numPr>
        <w:rPr>
          <w:lang w:val="en-US" w:eastAsia="zh-CN"/>
        </w:rPr>
      </w:pPr>
    </w:p>
    <w:sectPr w:rsidR="00585C3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19D" w:rsidRDefault="002E619D">
      <w:pPr>
        <w:spacing w:line="240" w:lineRule="auto"/>
      </w:pPr>
      <w:r>
        <w:separator/>
      </w:r>
    </w:p>
  </w:endnote>
  <w:endnote w:type="continuationSeparator" w:id="0">
    <w:p w:rsidR="002E619D" w:rsidRDefault="002E61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19D" w:rsidRDefault="002E619D">
      <w:pPr>
        <w:spacing w:after="0"/>
      </w:pPr>
      <w:r>
        <w:separator/>
      </w:r>
    </w:p>
  </w:footnote>
  <w:footnote w:type="continuationSeparator" w:id="0">
    <w:p w:rsidR="002E619D" w:rsidRDefault="002E61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defaultTabStop w:val="720"/>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865"/>
    <w:rsid w:val="00024B13"/>
    <w:rsid w:val="00025AB8"/>
    <w:rsid w:val="00025DB5"/>
    <w:rsid w:val="00026EA0"/>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58F2"/>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0B6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2DC"/>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1556"/>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6FC7"/>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3FE4"/>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58C0"/>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A79A4"/>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6506"/>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134"/>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5FD4"/>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0A19"/>
    <w:rsid w:val="002E29D1"/>
    <w:rsid w:val="002E2AA2"/>
    <w:rsid w:val="002E5C68"/>
    <w:rsid w:val="002E619D"/>
    <w:rsid w:val="002E7D1F"/>
    <w:rsid w:val="002F0ACF"/>
    <w:rsid w:val="002F10A5"/>
    <w:rsid w:val="002F14BA"/>
    <w:rsid w:val="002F1A02"/>
    <w:rsid w:val="002F3C60"/>
    <w:rsid w:val="002F4860"/>
    <w:rsid w:val="002F51BF"/>
    <w:rsid w:val="002F5D7E"/>
    <w:rsid w:val="002F660B"/>
    <w:rsid w:val="002F77CD"/>
    <w:rsid w:val="00300038"/>
    <w:rsid w:val="0030090B"/>
    <w:rsid w:val="003009CA"/>
    <w:rsid w:val="00300E55"/>
    <w:rsid w:val="003022FE"/>
    <w:rsid w:val="003026B4"/>
    <w:rsid w:val="00302990"/>
    <w:rsid w:val="00302C67"/>
    <w:rsid w:val="00303D4A"/>
    <w:rsid w:val="00304CE8"/>
    <w:rsid w:val="00304D4C"/>
    <w:rsid w:val="003053DA"/>
    <w:rsid w:val="0030579B"/>
    <w:rsid w:val="00305C5F"/>
    <w:rsid w:val="003064FA"/>
    <w:rsid w:val="00310483"/>
    <w:rsid w:val="00310535"/>
    <w:rsid w:val="003122B1"/>
    <w:rsid w:val="00313111"/>
    <w:rsid w:val="003133B6"/>
    <w:rsid w:val="003134D7"/>
    <w:rsid w:val="003154C6"/>
    <w:rsid w:val="00316A66"/>
    <w:rsid w:val="00316B6E"/>
    <w:rsid w:val="00317EF7"/>
    <w:rsid w:val="00317F2B"/>
    <w:rsid w:val="0032040B"/>
    <w:rsid w:val="00320A06"/>
    <w:rsid w:val="00321E02"/>
    <w:rsid w:val="00322050"/>
    <w:rsid w:val="00322114"/>
    <w:rsid w:val="00322DDB"/>
    <w:rsid w:val="0032436B"/>
    <w:rsid w:val="00324819"/>
    <w:rsid w:val="00325049"/>
    <w:rsid w:val="00325E05"/>
    <w:rsid w:val="003269F4"/>
    <w:rsid w:val="00326DD5"/>
    <w:rsid w:val="003305AC"/>
    <w:rsid w:val="0033066F"/>
    <w:rsid w:val="00331180"/>
    <w:rsid w:val="00333F35"/>
    <w:rsid w:val="00334F8E"/>
    <w:rsid w:val="00335A6F"/>
    <w:rsid w:val="00335BC4"/>
    <w:rsid w:val="00335F99"/>
    <w:rsid w:val="00336141"/>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2FB2"/>
    <w:rsid w:val="003F321E"/>
    <w:rsid w:val="003F374B"/>
    <w:rsid w:val="003F5AC0"/>
    <w:rsid w:val="003F5D51"/>
    <w:rsid w:val="003F659F"/>
    <w:rsid w:val="003F6946"/>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2B1E"/>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5C30"/>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55A"/>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C65F3"/>
    <w:rsid w:val="005D02D5"/>
    <w:rsid w:val="005D0DCA"/>
    <w:rsid w:val="005D1120"/>
    <w:rsid w:val="005D1C6F"/>
    <w:rsid w:val="005D2FEB"/>
    <w:rsid w:val="005D354D"/>
    <w:rsid w:val="005D3DAC"/>
    <w:rsid w:val="005D4CCE"/>
    <w:rsid w:val="005D5179"/>
    <w:rsid w:val="005D526F"/>
    <w:rsid w:val="005D5A72"/>
    <w:rsid w:val="005D6227"/>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886"/>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0F6"/>
    <w:rsid w:val="0062629E"/>
    <w:rsid w:val="00626469"/>
    <w:rsid w:val="00627458"/>
    <w:rsid w:val="00627A4D"/>
    <w:rsid w:val="00627FF7"/>
    <w:rsid w:val="0063011C"/>
    <w:rsid w:val="006305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4E3E"/>
    <w:rsid w:val="0068605B"/>
    <w:rsid w:val="00686EE6"/>
    <w:rsid w:val="00690E23"/>
    <w:rsid w:val="0069121A"/>
    <w:rsid w:val="0069167F"/>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0DB5"/>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84A"/>
    <w:rsid w:val="006C29C3"/>
    <w:rsid w:val="006C388A"/>
    <w:rsid w:val="006C3919"/>
    <w:rsid w:val="006C3B0E"/>
    <w:rsid w:val="006C444E"/>
    <w:rsid w:val="006C6083"/>
    <w:rsid w:val="006C79E1"/>
    <w:rsid w:val="006D054F"/>
    <w:rsid w:val="006D0608"/>
    <w:rsid w:val="006D123D"/>
    <w:rsid w:val="006D2361"/>
    <w:rsid w:val="006D28D9"/>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4FC1"/>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6D6"/>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3E1"/>
    <w:rsid w:val="00786D5C"/>
    <w:rsid w:val="00790388"/>
    <w:rsid w:val="007908B0"/>
    <w:rsid w:val="00790932"/>
    <w:rsid w:val="0079171D"/>
    <w:rsid w:val="00792281"/>
    <w:rsid w:val="007923A6"/>
    <w:rsid w:val="00792960"/>
    <w:rsid w:val="00793B55"/>
    <w:rsid w:val="00794201"/>
    <w:rsid w:val="00795043"/>
    <w:rsid w:val="00795BB9"/>
    <w:rsid w:val="00796B72"/>
    <w:rsid w:val="00797B4D"/>
    <w:rsid w:val="007A22E2"/>
    <w:rsid w:val="007A2B8A"/>
    <w:rsid w:val="007A2DCA"/>
    <w:rsid w:val="007A431E"/>
    <w:rsid w:val="007A4A31"/>
    <w:rsid w:val="007A4CF6"/>
    <w:rsid w:val="007A533D"/>
    <w:rsid w:val="007A5DD9"/>
    <w:rsid w:val="007A5E11"/>
    <w:rsid w:val="007A5EB0"/>
    <w:rsid w:val="007A65A9"/>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6F41"/>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641"/>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488E"/>
    <w:rsid w:val="009168BA"/>
    <w:rsid w:val="00916C87"/>
    <w:rsid w:val="00920550"/>
    <w:rsid w:val="00920AE9"/>
    <w:rsid w:val="00920CA7"/>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289A"/>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2AC1"/>
    <w:rsid w:val="00965EE6"/>
    <w:rsid w:val="00966A38"/>
    <w:rsid w:val="00966CEC"/>
    <w:rsid w:val="00966D1D"/>
    <w:rsid w:val="00966D4C"/>
    <w:rsid w:val="009706EA"/>
    <w:rsid w:val="00971D81"/>
    <w:rsid w:val="0097250C"/>
    <w:rsid w:val="0097273F"/>
    <w:rsid w:val="009730D7"/>
    <w:rsid w:val="00973C9A"/>
    <w:rsid w:val="00975728"/>
    <w:rsid w:val="0097617A"/>
    <w:rsid w:val="00976CA3"/>
    <w:rsid w:val="00976DA2"/>
    <w:rsid w:val="00976FFB"/>
    <w:rsid w:val="009770C2"/>
    <w:rsid w:val="009802F5"/>
    <w:rsid w:val="009811AE"/>
    <w:rsid w:val="00982B5C"/>
    <w:rsid w:val="00983454"/>
    <w:rsid w:val="009841C1"/>
    <w:rsid w:val="009843E6"/>
    <w:rsid w:val="00985B4B"/>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886"/>
    <w:rsid w:val="00997E18"/>
    <w:rsid w:val="009A0717"/>
    <w:rsid w:val="009A1CA1"/>
    <w:rsid w:val="009A257C"/>
    <w:rsid w:val="009A2805"/>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5A60"/>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837"/>
    <w:rsid w:val="00AB3C1E"/>
    <w:rsid w:val="00AB5D6B"/>
    <w:rsid w:val="00AB79AB"/>
    <w:rsid w:val="00AC0873"/>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5BD"/>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23BB"/>
    <w:rsid w:val="00B93B8F"/>
    <w:rsid w:val="00B93F1C"/>
    <w:rsid w:val="00B953B3"/>
    <w:rsid w:val="00B958FD"/>
    <w:rsid w:val="00B95B6D"/>
    <w:rsid w:val="00BA0C01"/>
    <w:rsid w:val="00BA2FCB"/>
    <w:rsid w:val="00BA5845"/>
    <w:rsid w:val="00BA6AC1"/>
    <w:rsid w:val="00BA700F"/>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63C6"/>
    <w:rsid w:val="00BE70ED"/>
    <w:rsid w:val="00BE76D1"/>
    <w:rsid w:val="00BF18B9"/>
    <w:rsid w:val="00BF1BE1"/>
    <w:rsid w:val="00BF2762"/>
    <w:rsid w:val="00BF2FA8"/>
    <w:rsid w:val="00BF479A"/>
    <w:rsid w:val="00BF560C"/>
    <w:rsid w:val="00BF5B8D"/>
    <w:rsid w:val="00BF6D20"/>
    <w:rsid w:val="00BF7625"/>
    <w:rsid w:val="00BF7C4E"/>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0A55"/>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4A42"/>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A7DC9"/>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1DE1"/>
    <w:rsid w:val="00CC296C"/>
    <w:rsid w:val="00CC34CD"/>
    <w:rsid w:val="00CC4396"/>
    <w:rsid w:val="00CC456C"/>
    <w:rsid w:val="00CC514A"/>
    <w:rsid w:val="00CC6C3D"/>
    <w:rsid w:val="00CC7C66"/>
    <w:rsid w:val="00CD049E"/>
    <w:rsid w:val="00CD1D23"/>
    <w:rsid w:val="00CD1E62"/>
    <w:rsid w:val="00CD24D6"/>
    <w:rsid w:val="00CD254F"/>
    <w:rsid w:val="00CD2ECB"/>
    <w:rsid w:val="00CD405C"/>
    <w:rsid w:val="00CD46A3"/>
    <w:rsid w:val="00CD6706"/>
    <w:rsid w:val="00CD7D44"/>
    <w:rsid w:val="00CE093A"/>
    <w:rsid w:val="00CE1BA2"/>
    <w:rsid w:val="00CE2E46"/>
    <w:rsid w:val="00CE3272"/>
    <w:rsid w:val="00CE4EDB"/>
    <w:rsid w:val="00CE5819"/>
    <w:rsid w:val="00CE6CE4"/>
    <w:rsid w:val="00CE7C66"/>
    <w:rsid w:val="00CF0107"/>
    <w:rsid w:val="00CF0792"/>
    <w:rsid w:val="00CF1633"/>
    <w:rsid w:val="00CF1725"/>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410E"/>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039"/>
    <w:rsid w:val="00DB01EE"/>
    <w:rsid w:val="00DB0956"/>
    <w:rsid w:val="00DB0B62"/>
    <w:rsid w:val="00DB10A3"/>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8FD"/>
    <w:rsid w:val="00DE3D29"/>
    <w:rsid w:val="00DE4542"/>
    <w:rsid w:val="00DE455D"/>
    <w:rsid w:val="00DE462C"/>
    <w:rsid w:val="00DE5541"/>
    <w:rsid w:val="00DE76D3"/>
    <w:rsid w:val="00DE7916"/>
    <w:rsid w:val="00DF09DB"/>
    <w:rsid w:val="00DF20B9"/>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060"/>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CE"/>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1FA0"/>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1DD1"/>
    <w:rsid w:val="00EE25F3"/>
    <w:rsid w:val="00EE27C4"/>
    <w:rsid w:val="00EE2E5B"/>
    <w:rsid w:val="00EE2E82"/>
    <w:rsid w:val="00EE3837"/>
    <w:rsid w:val="00EE3903"/>
    <w:rsid w:val="00EE3E4E"/>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4B96"/>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2F3"/>
    <w:rsid w:val="00F07DDD"/>
    <w:rsid w:val="00F10E1C"/>
    <w:rsid w:val="00F112DF"/>
    <w:rsid w:val="00F11B89"/>
    <w:rsid w:val="00F11D32"/>
    <w:rsid w:val="00F11EE6"/>
    <w:rsid w:val="00F12B14"/>
    <w:rsid w:val="00F137F7"/>
    <w:rsid w:val="00F14248"/>
    <w:rsid w:val="00F149E8"/>
    <w:rsid w:val="00F14A45"/>
    <w:rsid w:val="00F14BF8"/>
    <w:rsid w:val="00F15264"/>
    <w:rsid w:val="00F15D09"/>
    <w:rsid w:val="00F2277B"/>
    <w:rsid w:val="00F22BDA"/>
    <w:rsid w:val="00F22F7C"/>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0E57"/>
    <w:rsid w:val="00F41109"/>
    <w:rsid w:val="00F4138A"/>
    <w:rsid w:val="00F42435"/>
    <w:rsid w:val="00F42D0E"/>
    <w:rsid w:val="00F43EE2"/>
    <w:rsid w:val="00F44A7F"/>
    <w:rsid w:val="00F4531F"/>
    <w:rsid w:val="00F4595B"/>
    <w:rsid w:val="00F45A57"/>
    <w:rsid w:val="00F472AF"/>
    <w:rsid w:val="00F476EA"/>
    <w:rsid w:val="00F47DD5"/>
    <w:rsid w:val="00F509F8"/>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26DC"/>
    <w:rsid w:val="00FC48B5"/>
    <w:rsid w:val="00FC54FA"/>
    <w:rsid w:val="00FC591B"/>
    <w:rsid w:val="00FC5B9F"/>
    <w:rsid w:val="00FC5D8E"/>
    <w:rsid w:val="00FC6591"/>
    <w:rsid w:val="00FC660D"/>
    <w:rsid w:val="00FC7BD9"/>
    <w:rsid w:val="00FC7D68"/>
    <w:rsid w:val="00FD140D"/>
    <w:rsid w:val="00FD228F"/>
    <w:rsid w:val="00FD24F9"/>
    <w:rsid w:val="00FD3E35"/>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A6D"/>
    <w:rsid w:val="00FF6B79"/>
    <w:rsid w:val="014234B7"/>
    <w:rsid w:val="01A85550"/>
    <w:rsid w:val="022C6F6A"/>
    <w:rsid w:val="058C5B7E"/>
    <w:rsid w:val="07E17E37"/>
    <w:rsid w:val="08052736"/>
    <w:rsid w:val="08BD3A0D"/>
    <w:rsid w:val="08D60915"/>
    <w:rsid w:val="099B1A98"/>
    <w:rsid w:val="0ADC0EF2"/>
    <w:rsid w:val="0CDF26DF"/>
    <w:rsid w:val="14185E95"/>
    <w:rsid w:val="141E5B6F"/>
    <w:rsid w:val="15B04EB9"/>
    <w:rsid w:val="15E52D8C"/>
    <w:rsid w:val="16BAA439"/>
    <w:rsid w:val="19663E86"/>
    <w:rsid w:val="1E445A84"/>
    <w:rsid w:val="229D6A2B"/>
    <w:rsid w:val="232F5AB4"/>
    <w:rsid w:val="289514B1"/>
    <w:rsid w:val="2A6A402E"/>
    <w:rsid w:val="2A6E0CC7"/>
    <w:rsid w:val="30163215"/>
    <w:rsid w:val="3063357F"/>
    <w:rsid w:val="30B73758"/>
    <w:rsid w:val="31B254EB"/>
    <w:rsid w:val="32617645"/>
    <w:rsid w:val="3325146D"/>
    <w:rsid w:val="33C95F07"/>
    <w:rsid w:val="3706590E"/>
    <w:rsid w:val="38AC6D01"/>
    <w:rsid w:val="39B03CD4"/>
    <w:rsid w:val="4120046C"/>
    <w:rsid w:val="41864554"/>
    <w:rsid w:val="419C4D87"/>
    <w:rsid w:val="41F96016"/>
    <w:rsid w:val="4386700B"/>
    <w:rsid w:val="43870B63"/>
    <w:rsid w:val="47726D57"/>
    <w:rsid w:val="47885781"/>
    <w:rsid w:val="490F2D0F"/>
    <w:rsid w:val="4992663D"/>
    <w:rsid w:val="4B1818D5"/>
    <w:rsid w:val="4B7C6CA2"/>
    <w:rsid w:val="4BDF1CAB"/>
    <w:rsid w:val="4D713553"/>
    <w:rsid w:val="4DB855EB"/>
    <w:rsid w:val="4EC0712D"/>
    <w:rsid w:val="525719C1"/>
    <w:rsid w:val="52E96A5A"/>
    <w:rsid w:val="56221208"/>
    <w:rsid w:val="56C84DD4"/>
    <w:rsid w:val="582700E0"/>
    <w:rsid w:val="5AF4483C"/>
    <w:rsid w:val="5BD33053"/>
    <w:rsid w:val="606B029A"/>
    <w:rsid w:val="60C316EC"/>
    <w:rsid w:val="62D439C5"/>
    <w:rsid w:val="64216740"/>
    <w:rsid w:val="65A76ED7"/>
    <w:rsid w:val="663B3613"/>
    <w:rsid w:val="667E25CA"/>
    <w:rsid w:val="66CF7C4C"/>
    <w:rsid w:val="693A2AAA"/>
    <w:rsid w:val="6AD436E1"/>
    <w:rsid w:val="6B881643"/>
    <w:rsid w:val="6BD80920"/>
    <w:rsid w:val="6BE4142F"/>
    <w:rsid w:val="6E39596F"/>
    <w:rsid w:val="6F0E74BF"/>
    <w:rsid w:val="6F106127"/>
    <w:rsid w:val="6F39379B"/>
    <w:rsid w:val="6FEA5271"/>
    <w:rsid w:val="7528523D"/>
    <w:rsid w:val="75D1354F"/>
    <w:rsid w:val="76453851"/>
    <w:rsid w:val="76F77EF1"/>
    <w:rsid w:val="789E103F"/>
    <w:rsid w:val="793A6C87"/>
    <w:rsid w:val="7CA817F8"/>
    <w:rsid w:val="7CBE7274"/>
    <w:rsid w:val="7D1B0E24"/>
    <w:rsid w:val="7D4C733E"/>
    <w:rsid w:val="7D9442BE"/>
    <w:rsid w:val="7DA03042"/>
    <w:rsid w:val="7E2E544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B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uiPriority w:val="9"/>
    <w:unhideWhenUsed/>
    <w:qFormat/>
    <w:pPr>
      <w:spacing w:before="280" w:after="240"/>
      <w:outlineLvl w:val="1"/>
    </w:pPr>
    <w:rPr>
      <w:rFonts w:eastAsiaTheme="majorEastAsia" w:cstheme="majorBidi"/>
      <w:sz w:val="28"/>
      <w:szCs w:val="26"/>
    </w:rPr>
  </w:style>
  <w:style w:type="paragraph" w:styleId="3">
    <w:name w:val="heading 3"/>
    <w:basedOn w:val="a"/>
    <w:next w:val="a"/>
    <w:link w:val="30"/>
    <w:uiPriority w:val="9"/>
    <w:unhideWhenUsed/>
    <w:qFormat/>
    <w:pPr>
      <w:keepNext/>
      <w:keepLines/>
      <w:spacing w:before="160" w:after="120"/>
      <w:outlineLvl w:val="2"/>
    </w:pPr>
    <w:rPr>
      <w:rFonts w:ascii="Arial" w:eastAsiaTheme="majorEastAsia" w:hAnsi="Arial" w:cstheme="majorBidi"/>
      <w:sz w:val="24"/>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after="200"/>
    </w:pPr>
    <w:rPr>
      <w:b/>
      <w:iCs/>
      <w:sz w:val="18"/>
      <w:szCs w:val="18"/>
    </w:rPr>
  </w:style>
  <w:style w:type="paragraph" w:styleId="a4">
    <w:name w:val="annotation text"/>
    <w:basedOn w:val="a"/>
    <w:link w:val="a5"/>
    <w:unhideWhenUsed/>
    <w:qFormat/>
  </w:style>
  <w:style w:type="paragraph" w:styleId="a6">
    <w:name w:val="Body Text"/>
    <w:basedOn w:val="a"/>
    <w:link w:val="a7"/>
    <w:qFormat/>
    <w:pPr>
      <w:spacing w:after="120"/>
      <w:jc w:val="both"/>
    </w:pPr>
    <w:rPr>
      <w:rFonts w:ascii="Arial" w:hAnsi="Arial"/>
      <w:lang w:eastAsia="zh-CN"/>
    </w:rPr>
  </w:style>
  <w:style w:type="paragraph" w:styleId="a8">
    <w:name w:val="Balloon Text"/>
    <w:basedOn w:val="a"/>
    <w:link w:val="a9"/>
    <w:uiPriority w:val="99"/>
    <w:semiHidden/>
    <w:unhideWhenUsed/>
    <w:qFormat/>
    <w:pPr>
      <w:spacing w:after="0"/>
    </w:pPr>
    <w:rPr>
      <w:rFonts w:ascii="Segoe UI" w:hAnsi="Segoe UI" w:cs="Segoe UI"/>
      <w:sz w:val="18"/>
      <w:szCs w:val="18"/>
    </w:rPr>
  </w:style>
  <w:style w:type="paragraph" w:styleId="aa">
    <w:name w:val="footer"/>
    <w:basedOn w:val="a"/>
    <w:link w:val="ab"/>
    <w:uiPriority w:val="99"/>
    <w:unhideWhenUsed/>
    <w:qFormat/>
    <w:pPr>
      <w:tabs>
        <w:tab w:val="center" w:pos="4513"/>
        <w:tab w:val="right" w:pos="9026"/>
      </w:tabs>
      <w:spacing w:after="0"/>
    </w:pPr>
  </w:style>
  <w:style w:type="paragraph" w:styleId="ac">
    <w:name w:val="header"/>
    <w:basedOn w:val="a"/>
    <w:link w:val="ad"/>
    <w:unhideWhenUsed/>
    <w:qFormat/>
    <w:pPr>
      <w:tabs>
        <w:tab w:val="center" w:pos="4513"/>
        <w:tab w:val="right" w:pos="9026"/>
      </w:tabs>
      <w:spacing w:after="0"/>
    </w:pPr>
  </w:style>
  <w:style w:type="paragraph" w:styleId="ae">
    <w:name w:val="List"/>
    <w:basedOn w:val="a"/>
    <w:uiPriority w:val="99"/>
    <w:semiHidden/>
    <w:unhideWhenUsed/>
    <w:qFormat/>
    <w:pPr>
      <w:ind w:left="283" w:hanging="283"/>
      <w:contextualSpacing/>
    </w:pPr>
  </w:style>
  <w:style w:type="paragraph" w:styleId="af">
    <w:name w:val="table of figures"/>
    <w:basedOn w:val="a6"/>
    <w:next w:val="a"/>
    <w:uiPriority w:val="99"/>
    <w:qFormat/>
    <w:pPr>
      <w:ind w:left="1701" w:hanging="1701"/>
      <w:jc w:val="left"/>
    </w:pPr>
    <w:rPr>
      <w:b/>
    </w:rPr>
  </w:style>
  <w:style w:type="paragraph" w:styleId="af0">
    <w:name w:val="Normal (Web)"/>
    <w:basedOn w:val="a"/>
    <w:uiPriority w:val="99"/>
    <w:unhideWhenUsed/>
    <w:qFormat/>
    <w:pPr>
      <w:spacing w:beforeAutospacing="1" w:after="0" w:afterAutospacing="1"/>
    </w:pPr>
    <w:rPr>
      <w:sz w:val="24"/>
      <w:lang w:val="en-US" w:eastAsia="zh-CN"/>
    </w:rPr>
  </w:style>
  <w:style w:type="paragraph" w:styleId="af1">
    <w:name w:val="annotation subject"/>
    <w:basedOn w:val="a4"/>
    <w:next w:val="a4"/>
    <w:link w:val="af2"/>
    <w:uiPriority w:val="99"/>
    <w:semiHidden/>
    <w:unhideWhenUsed/>
    <w:qFormat/>
    <w:rPr>
      <w:b/>
      <w:bCs/>
    </w:rPr>
  </w:style>
  <w:style w:type="table" w:styleId="af3">
    <w:name w:val="Table Grid"/>
    <w:basedOn w:val="a1"/>
    <w:uiPriority w:val="39"/>
    <w:qFormat/>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basedOn w:val="a0"/>
    <w:semiHidden/>
    <w:unhideWhenUsed/>
    <w:qFormat/>
    <w:rPr>
      <w:sz w:val="16"/>
      <w:szCs w:val="16"/>
    </w:rPr>
  </w:style>
  <w:style w:type="character" w:customStyle="1" w:styleId="a9">
    <w:name w:val="批注框文本 字符"/>
    <w:basedOn w:val="a0"/>
    <w:link w:val="a8"/>
    <w:uiPriority w:val="99"/>
    <w:semiHidden/>
    <w:qFormat/>
    <w:rPr>
      <w:rFonts w:ascii="Segoe UI" w:eastAsia="Times New Roman" w:hAnsi="Segoe UI" w:cs="Segoe UI"/>
      <w:sz w:val="18"/>
      <w:szCs w:val="18"/>
      <w:lang w:val="en-GB" w:eastAsia="ja-JP"/>
    </w:rPr>
  </w:style>
  <w:style w:type="character" w:customStyle="1" w:styleId="10">
    <w:name w:val="标题 1 字符"/>
    <w:basedOn w:val="a0"/>
    <w:link w:val="1"/>
    <w:qFormat/>
    <w:rPr>
      <w:rFonts w:ascii="Arial" w:eastAsia="Times New Roman" w:hAnsi="Arial" w:cs="Times New Roman"/>
      <w:sz w:val="36"/>
      <w:szCs w:val="20"/>
      <w:lang w:val="en-GB" w:eastAsia="ja-JP"/>
    </w:rPr>
  </w:style>
  <w:style w:type="paragraph" w:customStyle="1" w:styleId="3GPPHeader">
    <w:name w:val="3GPP_Header"/>
    <w:basedOn w:val="a6"/>
    <w:qFormat/>
    <w:pPr>
      <w:tabs>
        <w:tab w:val="left" w:pos="1701"/>
        <w:tab w:val="right" w:pos="9639"/>
      </w:tabs>
      <w:spacing w:after="240"/>
    </w:pPr>
    <w:rPr>
      <w:b/>
      <w:sz w:val="24"/>
    </w:rPr>
  </w:style>
  <w:style w:type="character" w:customStyle="1" w:styleId="a7">
    <w:name w:val="正文文本 字符"/>
    <w:basedOn w:val="a0"/>
    <w:link w:val="a6"/>
    <w:qFormat/>
    <w:rPr>
      <w:rFonts w:ascii="Arial" w:eastAsia="Times New Roman" w:hAnsi="Arial" w:cs="Times New Roman"/>
      <w:sz w:val="20"/>
      <w:szCs w:val="20"/>
      <w:lang w:val="en-GB" w:eastAsia="zh-CN"/>
    </w:rPr>
  </w:style>
  <w:style w:type="paragraph" w:customStyle="1" w:styleId="Proposal">
    <w:name w:val="Proposal"/>
    <w:basedOn w:val="a6"/>
    <w:qFormat/>
    <w:pPr>
      <w:numPr>
        <w:numId w:val="1"/>
      </w:numPr>
      <w:tabs>
        <w:tab w:val="left" w:pos="1701"/>
      </w:tabs>
    </w:pPr>
    <w:rPr>
      <w:b/>
      <w:bCs/>
    </w:rPr>
  </w:style>
  <w:style w:type="paragraph" w:customStyle="1" w:styleId="Observation">
    <w:name w:val="Observation"/>
    <w:basedOn w:val="Proposal"/>
    <w:qFormat/>
    <w:pPr>
      <w:numPr>
        <w:numId w:val="2"/>
      </w:numPr>
      <w:ind w:left="1701" w:hanging="1701"/>
    </w:pPr>
    <w:rPr>
      <w:lang w:eastAsia="ja-JP"/>
    </w:rPr>
  </w:style>
  <w:style w:type="paragraph" w:customStyle="1" w:styleId="EQ">
    <w:name w:val="EQ"/>
    <w:basedOn w:val="a"/>
    <w:next w:val="a"/>
    <w:qFormat/>
    <w:pPr>
      <w:keepLines/>
      <w:tabs>
        <w:tab w:val="center" w:pos="4536"/>
        <w:tab w:val="right" w:pos="9072"/>
      </w:tabs>
    </w:pPr>
    <w:rPr>
      <w:rFonts w:ascii="Arial" w:hAnsi="Arial"/>
    </w:rPr>
  </w:style>
  <w:style w:type="paragraph" w:customStyle="1" w:styleId="B1">
    <w:name w:val="B1"/>
    <w:basedOn w:val="ae"/>
    <w:link w:val="B1Char1"/>
    <w:qFormat/>
    <w:pPr>
      <w:spacing w:after="120"/>
      <w:ind w:left="568" w:hanging="284"/>
      <w:contextualSpacing w:val="0"/>
      <w:jc w:val="both"/>
    </w:pPr>
    <w:rPr>
      <w:lang w:eastAsia="zh-CN"/>
    </w:rPr>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styleId="af7">
    <w:name w:val="List Paragraph"/>
    <w:basedOn w:val="a"/>
    <w:link w:val="af8"/>
    <w:uiPriority w:val="34"/>
    <w:qFormat/>
    <w:pPr>
      <w:overflowPunct/>
      <w:autoSpaceDE/>
      <w:autoSpaceDN/>
      <w:adjustRightInd/>
      <w:spacing w:after="0"/>
      <w:ind w:left="720"/>
      <w:contextualSpacing/>
      <w:textAlignment w:val="auto"/>
    </w:pPr>
    <w:rPr>
      <w:sz w:val="24"/>
      <w:szCs w:val="24"/>
      <w:lang w:val="en-IN" w:eastAsia="en-GB"/>
    </w:rPr>
  </w:style>
  <w:style w:type="character" w:customStyle="1" w:styleId="af8">
    <w:name w:val="列表段落 字符"/>
    <w:link w:val="af7"/>
    <w:uiPriority w:val="34"/>
    <w:qFormat/>
    <w:rPr>
      <w:rFonts w:ascii="Times New Roman" w:eastAsia="Times New Roman" w:hAnsi="Times New Roman" w:cs="Times New Roman"/>
      <w:sz w:val="24"/>
      <w:szCs w:val="24"/>
      <w:lang w:val="en-IN" w:eastAsia="en-GB"/>
    </w:rPr>
  </w:style>
  <w:style w:type="paragraph" w:customStyle="1" w:styleId="3GPPText">
    <w:name w:val="3GPP Text"/>
    <w:basedOn w:val="a"/>
    <w:link w:val="3GPPTextChar"/>
    <w:qFormat/>
    <w:pPr>
      <w:spacing w:before="120" w:after="120"/>
      <w:jc w:val="both"/>
    </w:pPr>
    <w:rPr>
      <w:sz w:val="24"/>
      <w:szCs w:val="24"/>
      <w:lang w:val="en-US" w:eastAsia="en-GB"/>
    </w:rPr>
  </w:style>
  <w:style w:type="character" w:customStyle="1" w:styleId="3GPPTextChar">
    <w:name w:val="3GPP Text Char"/>
    <w:link w:val="3GPPText"/>
    <w:qFormat/>
    <w:rPr>
      <w:rFonts w:ascii="Times New Roman" w:eastAsia="Times New Roman" w:hAnsi="Times New Roman" w:cs="Times New Roman"/>
      <w:sz w:val="24"/>
      <w:szCs w:val="24"/>
      <w:lang w:val="en-US" w:eastAsia="en-GB"/>
    </w:rPr>
  </w:style>
  <w:style w:type="paragraph" w:customStyle="1" w:styleId="CRCoverPage">
    <w:name w:val="CR Cover Page"/>
    <w:qFormat/>
    <w:pPr>
      <w:spacing w:after="120" w:line="259" w:lineRule="auto"/>
    </w:pPr>
    <w:rPr>
      <w:rFonts w:ascii="Arial" w:eastAsia="宋体" w:hAnsi="Arial" w:cs="Times New Roman"/>
      <w:lang w:val="en-GB" w:eastAsia="en-US"/>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Pr>
      <w:rFonts w:ascii="Times New Roman" w:eastAsia="Times New Roman" w:hAnsi="Times New Roman" w:cs="Times New Roman"/>
      <w:sz w:val="20"/>
      <w:szCs w:val="24"/>
      <w:lang w:val="en-US" w:eastAsia="zh-CN"/>
    </w:rPr>
  </w:style>
  <w:style w:type="character" w:customStyle="1" w:styleId="11">
    <w:name w:val="不明显强调1"/>
    <w:basedOn w:val="a0"/>
    <w:uiPriority w:val="19"/>
    <w:qFormat/>
    <w:rPr>
      <w:i/>
      <w:iCs/>
      <w:color w:val="404040" w:themeColor="text1" w:themeTint="BF"/>
    </w:rPr>
  </w:style>
  <w:style w:type="character" w:customStyle="1" w:styleId="a5">
    <w:name w:val="批注文字 字符"/>
    <w:basedOn w:val="a0"/>
    <w:link w:val="a4"/>
    <w:qFormat/>
    <w:rPr>
      <w:rFonts w:ascii="Times New Roman" w:eastAsia="Times New Roman" w:hAnsi="Times New Roman" w:cs="Times New Roman"/>
      <w:sz w:val="20"/>
      <w:szCs w:val="20"/>
      <w:lang w:val="en-GB" w:eastAsia="ja-JP"/>
    </w:rPr>
  </w:style>
  <w:style w:type="character" w:customStyle="1" w:styleId="af2">
    <w:name w:val="批注主题 字符"/>
    <w:basedOn w:val="a5"/>
    <w:link w:val="af1"/>
    <w:uiPriority w:val="99"/>
    <w:semiHidden/>
    <w:qFormat/>
    <w:rPr>
      <w:rFonts w:ascii="Times New Roman" w:eastAsia="Times New Roman" w:hAnsi="Times New Roman" w:cs="Times New Roman"/>
      <w:b/>
      <w:bCs/>
      <w:sz w:val="20"/>
      <w:szCs w:val="20"/>
      <w:lang w:val="en-GB" w:eastAsia="ja-JP"/>
    </w:rPr>
  </w:style>
  <w:style w:type="paragraph" w:customStyle="1" w:styleId="Reference">
    <w:name w:val="Reference"/>
    <w:basedOn w:val="a6"/>
    <w:qFormat/>
    <w:pPr>
      <w:numPr>
        <w:numId w:val="3"/>
      </w:numPr>
      <w:overflowPunct/>
      <w:autoSpaceDE/>
      <w:autoSpaceDN/>
      <w:adjustRightInd/>
      <w:jc w:val="left"/>
      <w:textAlignment w:val="auto"/>
    </w:pPr>
    <w:rPr>
      <w:rFonts w:eastAsiaTheme="minorHAnsi" w:cstheme="minorBidi"/>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30">
    <w:name w:val="标题 3 字符"/>
    <w:basedOn w:val="a0"/>
    <w:link w:val="3"/>
    <w:uiPriority w:val="9"/>
    <w:qFormat/>
    <w:rPr>
      <w:rFonts w:ascii="Arial" w:eastAsiaTheme="majorEastAsia" w:hAnsi="Arial" w:cstheme="majorBidi"/>
      <w:sz w:val="24"/>
      <w:szCs w:val="24"/>
      <w:lang w:val="en-GB" w:eastAsia="ja-JP"/>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szCs w:val="20"/>
      <w:lang w:val="en-GB" w:eastAsia="ja-JP"/>
    </w:rPr>
  </w:style>
  <w:style w:type="character" w:customStyle="1" w:styleId="50">
    <w:name w:val="标题 5 字符"/>
    <w:basedOn w:val="a0"/>
    <w:link w:val="5"/>
    <w:qFormat/>
    <w:rPr>
      <w:rFonts w:asciiTheme="majorHAnsi" w:eastAsiaTheme="majorEastAsia" w:hAnsiTheme="majorHAnsi" w:cstheme="majorBidi"/>
      <w:color w:val="2F5496" w:themeColor="accent1" w:themeShade="BF"/>
      <w:sz w:val="20"/>
      <w:szCs w:val="20"/>
      <w:lang w:val="en-GB" w:eastAsia="ja-JP"/>
    </w:rPr>
  </w:style>
  <w:style w:type="character" w:customStyle="1" w:styleId="20">
    <w:name w:val="标题 2 字符"/>
    <w:basedOn w:val="a0"/>
    <w:link w:val="2"/>
    <w:uiPriority w:val="9"/>
    <w:qFormat/>
    <w:rPr>
      <w:rFonts w:ascii="Arial" w:eastAsiaTheme="majorEastAsia" w:hAnsi="Arial" w:cstheme="majorBidi"/>
      <w:sz w:val="28"/>
      <w:szCs w:val="26"/>
      <w:lang w:val="en-GB" w:eastAsia="ja-JP"/>
    </w:rPr>
  </w:style>
  <w:style w:type="paragraph" w:customStyle="1" w:styleId="12">
    <w:name w:val="修订1"/>
    <w:hidden/>
    <w:uiPriority w:val="99"/>
    <w:semiHidden/>
    <w:qFormat/>
    <w:pPr>
      <w:spacing w:after="160" w:line="259" w:lineRule="auto"/>
    </w:pPr>
    <w:rPr>
      <w:rFonts w:ascii="Times New Roman" w:eastAsia="Times New Roman" w:hAnsi="Times New Roman" w:cs="Times New Roman"/>
      <w:lang w:val="en-GB" w:eastAsia="ja-JP"/>
    </w:rPr>
  </w:style>
  <w:style w:type="paragraph" w:customStyle="1" w:styleId="xmsonormal">
    <w:name w:val="xmsonormal"/>
    <w:basedOn w:val="a"/>
    <w:uiPriority w:val="99"/>
    <w:qFormat/>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table" w:customStyle="1" w:styleId="4-31">
    <w:name w:val="网格表 4 - 着色 31"/>
    <w:basedOn w:val="a1"/>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ad">
    <w:name w:val="页眉 字符"/>
    <w:basedOn w:val="a0"/>
    <w:link w:val="ac"/>
    <w:qFormat/>
    <w:rPr>
      <w:rFonts w:ascii="Times New Roman" w:eastAsia="Times New Roman" w:hAnsi="Times New Roman" w:cs="Times New Roman"/>
      <w:sz w:val="20"/>
      <w:szCs w:val="20"/>
      <w:lang w:val="en-GB" w:eastAsia="ja-JP"/>
    </w:rPr>
  </w:style>
  <w:style w:type="character" w:customStyle="1" w:styleId="ab">
    <w:name w:val="页脚 字符"/>
    <w:basedOn w:val="a0"/>
    <w:link w:val="aa"/>
    <w:uiPriority w:val="99"/>
    <w:qFormat/>
    <w:rPr>
      <w:rFonts w:ascii="Times New Roman" w:eastAsia="Times New Roman" w:hAnsi="Times New Roman" w:cs="Times New Roman"/>
      <w:sz w:val="20"/>
      <w:szCs w:val="20"/>
      <w:lang w:val="en-GB" w:eastAsia="ja-JP"/>
    </w:rPr>
  </w:style>
  <w:style w:type="character" w:customStyle="1" w:styleId="B1Zchn">
    <w:name w:val="B1 Zchn"/>
    <w:qFormat/>
    <w:locked/>
    <w:rPr>
      <w:lang w:val="zh-CN"/>
    </w:rPr>
  </w:style>
  <w:style w:type="character" w:customStyle="1" w:styleId="B2Char">
    <w:name w:val="B2 Char"/>
    <w:link w:val="B2"/>
    <w:qFormat/>
    <w:locked/>
    <w:rPr>
      <w:lang w:val="zh-CN"/>
    </w:rPr>
  </w:style>
  <w:style w:type="paragraph" w:customStyle="1" w:styleId="B2">
    <w:name w:val="B2"/>
    <w:basedOn w:val="a"/>
    <w:link w:val="B2Char"/>
    <w:qFormat/>
    <w:pPr>
      <w:overflowPunct/>
      <w:autoSpaceDE/>
      <w:autoSpaceDN/>
      <w:adjustRightInd/>
      <w:ind w:left="851" w:hanging="284"/>
      <w:textAlignment w:val="auto"/>
    </w:pPr>
    <w:rPr>
      <w:rFonts w:asciiTheme="minorHAnsi" w:eastAsiaTheme="minorHAnsi" w:hAnsiTheme="minorHAnsi" w:cstheme="minorBidi"/>
      <w:sz w:val="22"/>
      <w:szCs w:val="22"/>
      <w:lang w:val="zh-CN"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9">
    <w:name w:val="?  ?  ?  ?   ?  ?"/>
    <w:basedOn w:val="a0"/>
    <w:link w:val="afa"/>
    <w:uiPriority w:val="34"/>
    <w:qFormat/>
    <w:locked/>
    <w:rPr>
      <w:rFonts w:ascii="Calibri" w:hAnsi="Calibri" w:cs="Calibri"/>
    </w:rPr>
  </w:style>
  <w:style w:type="paragraph" w:customStyle="1" w:styleId="afa">
    <w:name w:val="?  ?  ?  ?"/>
    <w:basedOn w:val="a"/>
    <w:link w:val="af9"/>
    <w:uiPriority w:val="34"/>
    <w:qFormat/>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paragraph" w:styleId="afb">
    <w:name w:val="No Spacing"/>
    <w:uiPriority w:val="1"/>
    <w:qFormat/>
    <w:pPr>
      <w:overflowPunct w:val="0"/>
      <w:autoSpaceDE w:val="0"/>
      <w:autoSpaceDN w:val="0"/>
      <w:adjustRightInd w:val="0"/>
      <w:spacing w:after="160" w:line="259" w:lineRule="auto"/>
      <w:textAlignment w:val="baseline"/>
    </w:pPr>
    <w:rPr>
      <w:rFonts w:ascii="Times New Roman" w:eastAsia="Times New Roman" w:hAnsi="Times New Roman" w:cs="Times New Roman"/>
      <w:lang w:val="en-GB" w:eastAsia="ja-JP"/>
    </w:rPr>
  </w:style>
  <w:style w:type="character" w:customStyle="1" w:styleId="Char">
    <w:name w:val="列出段落 Char"/>
    <w:basedOn w:val="a0"/>
    <w:link w:val="14"/>
    <w:qFormat/>
    <w:rPr>
      <w:rFonts w:ascii="Times" w:eastAsia="Batang" w:hAnsi="Times" w:cs="Times" w:hint="default"/>
      <w:szCs w:val="24"/>
      <w:lang w:val="en-US"/>
    </w:rPr>
  </w:style>
  <w:style w:type="paragraph" w:customStyle="1" w:styleId="14">
    <w:name w:val="列出段落1"/>
    <w:basedOn w:val="a"/>
    <w:link w:val="Char"/>
    <w:qFormat/>
    <w:pPr>
      <w:spacing w:after="0"/>
      <w:ind w:leftChars="400" w:left="840"/>
    </w:pPr>
    <w:rPr>
      <w:rFonts w:ascii="Times" w:eastAsia="Batang" w:hAnsi="Times"/>
      <w:szCs w:val="24"/>
      <w:lang w:val="en-US" w:eastAsia="zh-CN"/>
    </w:rPr>
  </w:style>
  <w:style w:type="paragraph" w:customStyle="1" w:styleId="xtah">
    <w:name w:val="x_tah"/>
    <w:basedOn w:val="a"/>
    <w:qFormat/>
    <w:pPr>
      <w:keepNext/>
      <w:spacing w:after="0" w:line="252" w:lineRule="auto"/>
      <w:jc w:val="center"/>
    </w:pPr>
    <w:rPr>
      <w:rFonts w:ascii="Arial" w:eastAsia="宋体" w:hAnsi="Arial"/>
      <w:b/>
      <w:sz w:val="18"/>
      <w:szCs w:val="18"/>
      <w:lang w:val="en-US" w:eastAsia="zh-CN"/>
    </w:rPr>
  </w:style>
  <w:style w:type="paragraph" w:customStyle="1" w:styleId="xmsonormal0">
    <w:name w:val="x_msonormal"/>
    <w:basedOn w:val="a"/>
    <w:qFormat/>
    <w:pPr>
      <w:spacing w:after="0"/>
    </w:pPr>
    <w:rPr>
      <w:rFonts w:ascii="Calibri" w:eastAsia="Calibri" w:hAnsi="Calibri"/>
      <w:sz w:val="22"/>
      <w:szCs w:val="22"/>
      <w:lang w:val="en-US" w:eastAsia="zh-CN"/>
    </w:rPr>
  </w:style>
  <w:style w:type="character" w:customStyle="1" w:styleId="TAHCar">
    <w:name w:val="TAH Car"/>
    <w:basedOn w:val="a0"/>
    <w:link w:val="TAH"/>
    <w:qFormat/>
    <w:rPr>
      <w:rFonts w:ascii="Arial" w:eastAsia="Times New Roman" w:hAnsi="Arial" w:cs="Arial"/>
      <w:b/>
      <w:sz w:val="18"/>
      <w:lang w:val="en-US" w:eastAsia="en-US"/>
    </w:rPr>
  </w:style>
  <w:style w:type="paragraph" w:customStyle="1" w:styleId="TAH">
    <w:name w:val="TAH"/>
    <w:basedOn w:val="a"/>
    <w:link w:val="TAHCar"/>
    <w:qFormat/>
    <w:pPr>
      <w:keepNext/>
      <w:keepLines/>
      <w:spacing w:after="0"/>
      <w:jc w:val="center"/>
    </w:pPr>
    <w:rPr>
      <w:rFonts w:ascii="Arial" w:hAnsi="Arial"/>
      <w:b/>
      <w:sz w:val="18"/>
      <w:lang w:val="en-US" w:eastAsia="zh-CN"/>
    </w:rPr>
  </w:style>
  <w:style w:type="paragraph" w:customStyle="1" w:styleId="References">
    <w:name w:val="References"/>
    <w:basedOn w:val="a"/>
    <w:qFormat/>
    <w:pPr>
      <w:numPr>
        <w:numId w:val="4"/>
      </w:numPr>
      <w:spacing w:after="60"/>
    </w:pPr>
    <w:rPr>
      <w:szCs w:val="16"/>
      <w:lang w:eastAsia="en-US"/>
    </w:rPr>
  </w:style>
  <w:style w:type="paragraph" w:customStyle="1" w:styleId="EW">
    <w:name w:val="EW"/>
    <w:basedOn w:val="EX"/>
    <w:qFormat/>
    <w:pPr>
      <w:spacing w:after="0"/>
    </w:pPr>
  </w:style>
  <w:style w:type="paragraph" w:customStyle="1" w:styleId="EX">
    <w:name w:val="EX"/>
    <w:basedOn w:val="a"/>
    <w:qFormat/>
    <w:pPr>
      <w:keepLines/>
      <w:ind w:left="1702" w:hanging="1418"/>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Release-16</Rele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F666F4-833B-466E-8230-B8D0E55C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48A486F6-B4C3-482C-923C-D74472E6F7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2015</Words>
  <Characters>11492</Characters>
  <Application>Microsoft Office Word</Application>
  <DocSecurity>0</DocSecurity>
  <Lines>95</Lines>
  <Paragraphs>26</Paragraphs>
  <ScaleCrop>false</ScaleCrop>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2023-09-22T02:31:00Z</dcterms:created>
  <dcterms:modified xsi:type="dcterms:W3CDTF">2023-09-27T00:49:00Z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294BD625307A41E98DC2788198A7EB90</vt:lpwstr>
  </property>
</Properties>
</file>